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57" w:rsidRPr="00CE7848" w:rsidRDefault="00EE4357" w:rsidP="00EE4357">
      <w:pPr>
        <w:ind w:right="-1559"/>
        <w:jc w:val="center"/>
        <w:rPr>
          <w:rFonts w:cs="Times New Roman"/>
          <w:b/>
          <w:szCs w:val="24"/>
        </w:rPr>
      </w:pPr>
      <w:r w:rsidRPr="00CE7848">
        <w:rPr>
          <w:rFonts w:cs="Times New Roman"/>
          <w:b/>
          <w:szCs w:val="24"/>
        </w:rPr>
        <w:t>SAKARYA ÜNİVERSİTESİ</w:t>
      </w:r>
    </w:p>
    <w:p w:rsidR="00EE4357" w:rsidRPr="00CE7848" w:rsidRDefault="00EE4357" w:rsidP="00EE4357">
      <w:pPr>
        <w:ind w:right="-1559"/>
        <w:jc w:val="center"/>
        <w:rPr>
          <w:rFonts w:cs="Times New Roman"/>
          <w:b/>
          <w:szCs w:val="24"/>
        </w:rPr>
      </w:pPr>
      <w:r w:rsidRPr="00CE7848">
        <w:rPr>
          <w:rFonts w:cs="Times New Roman"/>
          <w:b/>
          <w:szCs w:val="24"/>
        </w:rPr>
        <w:t>FEN EDEBİYAT FAKÜLTESİ</w:t>
      </w:r>
    </w:p>
    <w:p w:rsidR="00EE4357" w:rsidRPr="00CE7848" w:rsidRDefault="00EE4357" w:rsidP="00EE4357">
      <w:pPr>
        <w:ind w:right="-1559"/>
        <w:jc w:val="center"/>
        <w:rPr>
          <w:rFonts w:cs="Times New Roman"/>
          <w:b/>
          <w:szCs w:val="24"/>
        </w:rPr>
      </w:pPr>
      <w:r w:rsidRPr="00CE7848">
        <w:rPr>
          <w:rFonts w:cs="Times New Roman"/>
          <w:b/>
          <w:szCs w:val="24"/>
        </w:rPr>
        <w:t>SOSYAL HİZMET BÖLÜMÜ</w:t>
      </w:r>
    </w:p>
    <w:p w:rsidR="00EE4357" w:rsidRPr="00CE7848" w:rsidRDefault="00EE4357" w:rsidP="00EE4357">
      <w:pPr>
        <w:ind w:right="-1559"/>
        <w:jc w:val="center"/>
        <w:rPr>
          <w:rFonts w:cs="Times New Roman"/>
          <w:b/>
          <w:szCs w:val="24"/>
        </w:rPr>
      </w:pPr>
      <w:r w:rsidRPr="00CE7848">
        <w:rPr>
          <w:rFonts w:cs="Times New Roman"/>
          <w:b/>
          <w:szCs w:val="24"/>
        </w:rPr>
        <w:t>ÖZDEĞERLENDİRME KOMİSYONU</w:t>
      </w:r>
    </w:p>
    <w:p w:rsidR="00EE4357" w:rsidRPr="00CE7848" w:rsidRDefault="00EE4357" w:rsidP="00EE4357">
      <w:pPr>
        <w:rPr>
          <w:rFonts w:cs="Times New Roman"/>
          <w:szCs w:val="24"/>
        </w:rPr>
      </w:pPr>
    </w:p>
    <w:p w:rsidR="00EE4357" w:rsidRPr="00CE7848" w:rsidRDefault="00EE4357" w:rsidP="00EE4357">
      <w:pPr>
        <w:rPr>
          <w:rFonts w:cs="Times New Roman"/>
          <w:szCs w:val="24"/>
        </w:rPr>
      </w:pPr>
      <w:r w:rsidRPr="00CE7848">
        <w:rPr>
          <w:rFonts w:cs="Times New Roman"/>
          <w:b/>
          <w:szCs w:val="24"/>
        </w:rPr>
        <w:t>Konu:</w:t>
      </w:r>
      <w:r>
        <w:rPr>
          <w:rFonts w:cs="Times New Roman"/>
          <w:szCs w:val="24"/>
        </w:rPr>
        <w:t xml:space="preserve"> Ders Değerlendirme</w:t>
      </w:r>
      <w:r w:rsidRPr="00CE7848">
        <w:rPr>
          <w:rFonts w:cs="Times New Roman"/>
          <w:szCs w:val="24"/>
        </w:rPr>
        <w:t xml:space="preserve"> Anketi</w:t>
      </w:r>
      <w:r>
        <w:rPr>
          <w:rFonts w:cs="Times New Roman"/>
          <w:szCs w:val="24"/>
        </w:rPr>
        <w:t xml:space="preserve"> (Öğretim Elemanları)</w:t>
      </w:r>
    </w:p>
    <w:p w:rsidR="00EE4357" w:rsidRPr="00CE7848" w:rsidRDefault="00EE4357" w:rsidP="00EE4357">
      <w:pPr>
        <w:rPr>
          <w:rFonts w:cs="Times New Roman"/>
          <w:szCs w:val="24"/>
        </w:rPr>
      </w:pPr>
      <w:r w:rsidRPr="00CE7848">
        <w:rPr>
          <w:rFonts w:cs="Times New Roman"/>
          <w:szCs w:val="24"/>
        </w:rPr>
        <w:tab/>
        <w:t>Anket Değerlendirmeleri</w:t>
      </w:r>
    </w:p>
    <w:p w:rsidR="0041231C" w:rsidRDefault="00EE4357">
      <w:r>
        <w:t>Bölümümüz öğrencilerine her dönem sonunda ve her dersle ilgili olarak ayrı ayrı ders değerle</w:t>
      </w:r>
      <w:r w:rsidR="008E2C0B">
        <w:t>ndirme anketleri uygulanmaktadır</w:t>
      </w:r>
      <w:r>
        <w:t>. Bu anketlerde öğrencilere dersin öğretim elemanının performansıyla ilgili sorular yöneltilmektedir.</w:t>
      </w:r>
    </w:p>
    <w:p w:rsidR="00273627" w:rsidRDefault="00DA3617">
      <w:r>
        <w:t>2016-17</w:t>
      </w:r>
      <w:r w:rsidR="008E2C0B">
        <w:t xml:space="preserve"> Eğitim öğretim yılı </w:t>
      </w:r>
      <w:r>
        <w:t>Bahar</w:t>
      </w:r>
      <w:bookmarkStart w:id="0" w:name="_GoBack"/>
      <w:bookmarkEnd w:id="0"/>
      <w:r w:rsidR="008E2C0B">
        <w:t xml:space="preserve"> Döneminde uygulanan anketlerde elde edilen bulgulara bakıldığında öğretim elemanlarının </w:t>
      </w:r>
      <w:r w:rsidR="00273627">
        <w:t xml:space="preserve">genel olarak 50-80 </w:t>
      </w:r>
      <w:proofErr w:type="gramStart"/>
      <w:r w:rsidR="00273627">
        <w:t>aralığında</w:t>
      </w:r>
      <w:proofErr w:type="gramEnd"/>
      <w:r w:rsidR="00273627">
        <w:t xml:space="preserve"> puan aldıkları görülmektedir. Aşağıda verilen sorulara göre belli konularda bazı öğretim elemanlarının daha yüksek performans göstermesi gerektiği kanaati oluşmuştur. Her öğretim elemanı kendisine açık olan bu anket sistemi sayesinde kendi durumunu görme </w:t>
      </w:r>
      <w:proofErr w:type="gramStart"/>
      <w:r w:rsidR="00273627">
        <w:t>imkanına</w:t>
      </w:r>
      <w:proofErr w:type="gramEnd"/>
      <w:r w:rsidR="00273627">
        <w:t xml:space="preserve"> sahiptir. Dolayısıyla daha düşük puanlar almış oldukları konularda iyileştirmelerin yapılabilmesiyle ilgili olarak bu anket sonuçlarının dönem sonlarında mutlaka dikkatle incelemesi gerektiği öğretim elemanlarına ilgili toplantılar aracılığıyla </w:t>
      </w:r>
      <w:r w:rsidR="00110B68">
        <w:t xml:space="preserve">tevdi edilecektir. Ayrıca örneğin 6. Maddede sorulduğu gibi dersle ilgili teknolojik aygıtların kullanımı konusunda gerekli açığın kapatılması ve teşvik edici olması için üniversitemizin gerekli birimlerinden materyal talebi olacaktır. Öğretim elemanlarına göre farklılık arz etmekle birlikte öğretim elemanlarının öğrencilerle iletişiminin yüksek olduğu görülmektedir. </w:t>
      </w:r>
    </w:p>
    <w:tbl>
      <w:tblPr>
        <w:tblW w:w="8923" w:type="dxa"/>
        <w:tblBorders>
          <w:top w:val="single" w:sz="6" w:space="0" w:color="E7ECF1"/>
          <w:left w:val="single" w:sz="6" w:space="0" w:color="E7ECF1"/>
          <w:bottom w:val="single" w:sz="6" w:space="0" w:color="E7ECF1"/>
          <w:right w:val="single" w:sz="6" w:space="0" w:color="E7ECF1"/>
        </w:tblBorders>
        <w:tblCellMar>
          <w:top w:w="15" w:type="dxa"/>
          <w:left w:w="15" w:type="dxa"/>
          <w:bottom w:w="15" w:type="dxa"/>
          <w:right w:w="15" w:type="dxa"/>
        </w:tblCellMar>
        <w:tblLook w:val="04A0" w:firstRow="1" w:lastRow="0" w:firstColumn="1" w:lastColumn="0" w:noHBand="0" w:noVBand="1"/>
      </w:tblPr>
      <w:tblGrid>
        <w:gridCol w:w="384"/>
        <w:gridCol w:w="8539"/>
      </w:tblGrid>
      <w:tr w:rsidR="00273627" w:rsidRPr="00273627" w:rsidTr="00110B68">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1</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derse düzenli ve zamanında gelmesi</w:t>
            </w:r>
          </w:p>
        </w:tc>
      </w:tr>
      <w:tr w:rsidR="00273627" w:rsidRPr="00273627" w:rsidTr="00110B68">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2</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derse hazırlıklı gelmesi</w:t>
            </w:r>
          </w:p>
        </w:tc>
      </w:tr>
      <w:tr w:rsidR="00273627" w:rsidRPr="00273627" w:rsidTr="00110B68">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3</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dersin işlenişinde ve dersle ilişkili sorulara cevap vermede yetkinliği</w:t>
            </w:r>
          </w:p>
        </w:tc>
      </w:tr>
      <w:tr w:rsidR="00273627" w:rsidRPr="00273627" w:rsidTr="00110B68">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lastRenderedPageBreak/>
              <w:t>4</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derste farklı düşüncelere ve yorumlara yer vererek derse katılımı özendirmesi</w:t>
            </w:r>
          </w:p>
        </w:tc>
      </w:tr>
      <w:tr w:rsidR="00273627" w:rsidRPr="00273627" w:rsidTr="00110B68">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5</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öğrencilerle iletişimi</w:t>
            </w:r>
          </w:p>
        </w:tc>
      </w:tr>
      <w:tr w:rsidR="00273627" w:rsidRPr="00273627" w:rsidTr="00110B68">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6</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 sürecinde öğretim teknolojilerini (</w:t>
            </w:r>
            <w:proofErr w:type="gramStart"/>
            <w:r w:rsidRPr="00273627">
              <w:rPr>
                <w:rFonts w:ascii="Arial" w:eastAsia="Times New Roman" w:hAnsi="Arial" w:cs="Arial"/>
                <w:color w:val="34495E"/>
                <w:sz w:val="21"/>
                <w:szCs w:val="21"/>
              </w:rPr>
              <w:t>projeksiyon</w:t>
            </w:r>
            <w:proofErr w:type="gramEnd"/>
            <w:r w:rsidRPr="00273627">
              <w:rPr>
                <w:rFonts w:ascii="Arial" w:eastAsia="Times New Roman" w:hAnsi="Arial" w:cs="Arial"/>
                <w:color w:val="34495E"/>
                <w:sz w:val="21"/>
                <w:szCs w:val="21"/>
              </w:rPr>
              <w:t>, görsel materyal vb.) etkin kullanımı</w:t>
            </w:r>
          </w:p>
        </w:tc>
      </w:tr>
      <w:tr w:rsidR="00273627" w:rsidRPr="00273627" w:rsidTr="00110B68">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7</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 süresini etkin kullanımı</w:t>
            </w:r>
          </w:p>
        </w:tc>
      </w:tr>
      <w:tr w:rsidR="00273627" w:rsidRPr="00273627" w:rsidTr="00110B68">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8</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hazırladığı ödevlerin/sınavların, ders içeriğine uygunluğu</w:t>
            </w:r>
          </w:p>
        </w:tc>
      </w:tr>
      <w:tr w:rsidR="00273627" w:rsidRPr="00273627" w:rsidTr="00110B68">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9</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ödevleri/sınavları objektif bir şekilde değerlendirmesi</w:t>
            </w:r>
          </w:p>
        </w:tc>
      </w:tr>
      <w:tr w:rsidR="00273627" w:rsidRPr="00273627" w:rsidTr="00110B68">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10</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273627" w:rsidRPr="00273627" w:rsidRDefault="00273627" w:rsidP="00273627">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Keşke bu öğretim elemanından bir ders daha alabilsem</w:t>
            </w:r>
          </w:p>
        </w:tc>
      </w:tr>
    </w:tbl>
    <w:p w:rsidR="00273627" w:rsidRDefault="00273627" w:rsidP="00273627"/>
    <w:p w:rsidR="00273627" w:rsidRDefault="00273627" w:rsidP="00273627"/>
    <w:p w:rsidR="00273627" w:rsidRDefault="00273627" w:rsidP="00273627">
      <w:pPr>
        <w:rPr>
          <w:rFonts w:cs="Times New Roman"/>
          <w:sz w:val="14"/>
          <w:szCs w:val="14"/>
        </w:rPr>
      </w:pPr>
    </w:p>
    <w:p w:rsidR="00273627" w:rsidRDefault="00273627" w:rsidP="00273627">
      <w:pPr>
        <w:ind w:firstLine="708"/>
        <w:jc w:val="center"/>
        <w:rPr>
          <w:b/>
        </w:rPr>
      </w:pPr>
      <w:r w:rsidRPr="008E1A0F">
        <w:rPr>
          <w:b/>
        </w:rPr>
        <w:t>Komisyon</w:t>
      </w:r>
    </w:p>
    <w:p w:rsidR="00273627" w:rsidRPr="008E1A0F" w:rsidRDefault="00273627" w:rsidP="00273627">
      <w:pPr>
        <w:ind w:left="-567" w:right="-2126"/>
        <w:rPr>
          <w:b/>
        </w:rPr>
      </w:pPr>
      <w:r>
        <w:rPr>
          <w:b/>
        </w:rPr>
        <w:t xml:space="preserve">Yrd. Doç. Dr. İsmail AKYÜZ </w:t>
      </w:r>
      <w:r>
        <w:rPr>
          <w:b/>
        </w:rPr>
        <w:tab/>
      </w:r>
      <w:r>
        <w:rPr>
          <w:b/>
        </w:rPr>
        <w:tab/>
        <w:t xml:space="preserve">Arş. Gör. H. </w:t>
      </w:r>
      <w:proofErr w:type="spellStart"/>
      <w:r>
        <w:rPr>
          <w:b/>
        </w:rPr>
        <w:t>Zahid</w:t>
      </w:r>
      <w:proofErr w:type="spellEnd"/>
      <w:r>
        <w:rPr>
          <w:b/>
        </w:rPr>
        <w:t xml:space="preserve"> KARA </w:t>
      </w:r>
      <w:r>
        <w:rPr>
          <w:b/>
        </w:rPr>
        <w:tab/>
      </w:r>
      <w:r>
        <w:rPr>
          <w:b/>
        </w:rPr>
        <w:tab/>
        <w:t>Arş. Gör. İhsan KUTLU</w:t>
      </w:r>
    </w:p>
    <w:p w:rsidR="008E2C0B" w:rsidRPr="00273627" w:rsidRDefault="008E2C0B" w:rsidP="00273627"/>
    <w:sectPr w:rsidR="008E2C0B" w:rsidRPr="00273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9A"/>
    <w:rsid w:val="000B11ED"/>
    <w:rsid w:val="00110B68"/>
    <w:rsid w:val="00273627"/>
    <w:rsid w:val="0041231C"/>
    <w:rsid w:val="00477314"/>
    <w:rsid w:val="008E2C0B"/>
    <w:rsid w:val="00A3079A"/>
    <w:rsid w:val="00DA3617"/>
    <w:rsid w:val="00EE4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5E1DD-F366-4C37-9FD3-775C035E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57"/>
    <w:pPr>
      <w:spacing w:before="120" w:after="240" w:line="360" w:lineRule="auto"/>
      <w:jc w:val="both"/>
    </w:pPr>
    <w:rPr>
      <w:rFonts w:ascii="Times New Roman" w:eastAsiaTheme="minorEastAsia" w:hAnsi="Times New Roman"/>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dcterms:created xsi:type="dcterms:W3CDTF">2017-09-14T09:06:00Z</dcterms:created>
  <dcterms:modified xsi:type="dcterms:W3CDTF">2017-09-14T11:55:00Z</dcterms:modified>
</cp:coreProperties>
</file>