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69" w:rsidRPr="00CE7848" w:rsidRDefault="00184269" w:rsidP="00814AF7">
      <w:pPr>
        <w:ind w:right="-1559"/>
        <w:jc w:val="center"/>
        <w:rPr>
          <w:rFonts w:cs="Times New Roman"/>
          <w:b/>
          <w:szCs w:val="24"/>
        </w:rPr>
      </w:pPr>
      <w:r w:rsidRPr="00CE7848">
        <w:rPr>
          <w:rFonts w:cs="Times New Roman"/>
          <w:b/>
          <w:szCs w:val="24"/>
        </w:rPr>
        <w:t>SAKARYA ÜNİVERSİTESİ</w:t>
      </w:r>
    </w:p>
    <w:p w:rsidR="00184269" w:rsidRPr="00CE7848" w:rsidRDefault="00184269" w:rsidP="00814AF7">
      <w:pPr>
        <w:ind w:right="-1559"/>
        <w:jc w:val="center"/>
        <w:rPr>
          <w:rFonts w:cs="Times New Roman"/>
          <w:b/>
          <w:szCs w:val="24"/>
        </w:rPr>
      </w:pPr>
      <w:r w:rsidRPr="00CE7848">
        <w:rPr>
          <w:rFonts w:cs="Times New Roman"/>
          <w:b/>
          <w:szCs w:val="24"/>
        </w:rPr>
        <w:t>FEN EDEBİYAT FAKÜLTESİ</w:t>
      </w:r>
    </w:p>
    <w:p w:rsidR="00184269" w:rsidRPr="00CE7848" w:rsidRDefault="00184269" w:rsidP="00814AF7">
      <w:pPr>
        <w:ind w:right="-1559"/>
        <w:jc w:val="center"/>
        <w:rPr>
          <w:rFonts w:cs="Times New Roman"/>
          <w:b/>
          <w:szCs w:val="24"/>
        </w:rPr>
      </w:pPr>
      <w:r w:rsidRPr="00CE7848">
        <w:rPr>
          <w:rFonts w:cs="Times New Roman"/>
          <w:b/>
          <w:szCs w:val="24"/>
        </w:rPr>
        <w:t>SOSYAL HİZMET BÖLÜMÜ</w:t>
      </w:r>
    </w:p>
    <w:p w:rsidR="00184269" w:rsidRPr="00CE7848" w:rsidRDefault="00184269" w:rsidP="00814AF7">
      <w:pPr>
        <w:ind w:right="-1559"/>
        <w:jc w:val="center"/>
        <w:rPr>
          <w:rFonts w:cs="Times New Roman"/>
          <w:b/>
          <w:szCs w:val="24"/>
        </w:rPr>
      </w:pPr>
      <w:r w:rsidRPr="00CE7848">
        <w:rPr>
          <w:rFonts w:cs="Times New Roman"/>
          <w:b/>
          <w:szCs w:val="24"/>
        </w:rPr>
        <w:t>ÖZDEĞERLENDİRME KOMİSYONU</w:t>
      </w:r>
    </w:p>
    <w:p w:rsidR="00184269" w:rsidRPr="00CE7848" w:rsidRDefault="00184269" w:rsidP="00184269">
      <w:pPr>
        <w:rPr>
          <w:rFonts w:cs="Times New Roman"/>
          <w:szCs w:val="24"/>
        </w:rPr>
      </w:pPr>
    </w:p>
    <w:p w:rsidR="00184269" w:rsidRPr="00CE7848" w:rsidRDefault="00184269" w:rsidP="00184269">
      <w:pPr>
        <w:rPr>
          <w:rFonts w:cs="Times New Roman"/>
          <w:szCs w:val="24"/>
        </w:rPr>
      </w:pPr>
      <w:r w:rsidRPr="00CE7848">
        <w:rPr>
          <w:rFonts w:cs="Times New Roman"/>
          <w:b/>
          <w:szCs w:val="24"/>
        </w:rPr>
        <w:t>Konu:</w:t>
      </w:r>
      <w:r w:rsidRPr="00CE7848">
        <w:rPr>
          <w:rFonts w:cs="Times New Roman"/>
          <w:szCs w:val="24"/>
        </w:rPr>
        <w:t xml:space="preserve"> Öğretim Amaçları Anketi</w:t>
      </w:r>
    </w:p>
    <w:p w:rsidR="00184269" w:rsidRPr="00CE7848" w:rsidRDefault="00184269" w:rsidP="00184269">
      <w:pPr>
        <w:rPr>
          <w:rFonts w:cs="Times New Roman"/>
          <w:szCs w:val="24"/>
        </w:rPr>
      </w:pPr>
      <w:r w:rsidRPr="00CE7848">
        <w:rPr>
          <w:rFonts w:cs="Times New Roman"/>
          <w:szCs w:val="24"/>
        </w:rPr>
        <w:tab/>
        <w:t>Anket Değerlendirmeleri</w:t>
      </w:r>
    </w:p>
    <w:p w:rsidR="00814AF7" w:rsidRDefault="00814AF7" w:rsidP="00184269">
      <w:pPr>
        <w:widowControl w:val="0"/>
        <w:tabs>
          <w:tab w:val="center" w:pos="3384"/>
        </w:tabs>
        <w:autoSpaceDE w:val="0"/>
        <w:autoSpaceDN w:val="0"/>
        <w:adjustRightInd w:val="0"/>
        <w:spacing w:after="0" w:line="240" w:lineRule="auto"/>
        <w:rPr>
          <w:rFonts w:cs="Times New Roman"/>
          <w:b/>
          <w:bCs/>
          <w:color w:val="000000"/>
          <w:szCs w:val="18"/>
        </w:rPr>
      </w:pPr>
    </w:p>
    <w:p w:rsidR="00814AF7" w:rsidRPr="009E49A4" w:rsidRDefault="00814AF7" w:rsidP="00814AF7">
      <w:pPr>
        <w:widowControl w:val="0"/>
        <w:tabs>
          <w:tab w:val="center" w:pos="3513"/>
        </w:tabs>
        <w:autoSpaceDE w:val="0"/>
        <w:autoSpaceDN w:val="0"/>
        <w:adjustRightInd w:val="0"/>
        <w:spacing w:after="0"/>
        <w:ind w:right="-1907"/>
        <w:rPr>
          <w:rFonts w:cs="Times New Roman"/>
          <w:bCs/>
          <w:color w:val="000000"/>
          <w:szCs w:val="24"/>
        </w:rPr>
      </w:pPr>
      <w:r w:rsidRPr="009E49A4">
        <w:rPr>
          <w:rFonts w:cs="Times New Roman"/>
          <w:bCs/>
          <w:color w:val="000000"/>
          <w:szCs w:val="24"/>
        </w:rPr>
        <w:t xml:space="preserve">Bölümümüz öğrenci ve mezunlarına uygulanan öğretim amaçlarına ulaşma derecesi anketinin sonuçları aşağıdaki gibidir. </w:t>
      </w:r>
    </w:p>
    <w:p w:rsidR="00814AF7" w:rsidRPr="009E49A4" w:rsidRDefault="00814AF7" w:rsidP="00814AF7">
      <w:pPr>
        <w:widowControl w:val="0"/>
        <w:tabs>
          <w:tab w:val="center" w:pos="3513"/>
        </w:tabs>
        <w:autoSpaceDE w:val="0"/>
        <w:autoSpaceDN w:val="0"/>
        <w:adjustRightInd w:val="0"/>
        <w:spacing w:after="0"/>
        <w:ind w:right="-1842"/>
        <w:rPr>
          <w:rFonts w:cs="Times New Roman"/>
          <w:bCs/>
          <w:color w:val="000000"/>
          <w:szCs w:val="24"/>
        </w:rPr>
      </w:pPr>
      <w:r w:rsidRPr="009E49A4">
        <w:rPr>
          <w:rFonts w:cs="Times New Roman"/>
          <w:bCs/>
          <w:color w:val="000000"/>
          <w:szCs w:val="24"/>
        </w:rPr>
        <w:t xml:space="preserve">Katılımcılara Sakarya Üniversitesi Sosyal Hizmet Bölümü olarak kendilerine sunulan eğitim ve diğer </w:t>
      </w:r>
      <w:proofErr w:type="gramStart"/>
      <w:r w:rsidRPr="009E49A4">
        <w:rPr>
          <w:rFonts w:cs="Times New Roman"/>
          <w:bCs/>
          <w:color w:val="000000"/>
          <w:szCs w:val="24"/>
        </w:rPr>
        <w:t>imkanları</w:t>
      </w:r>
      <w:proofErr w:type="gramEnd"/>
      <w:r w:rsidRPr="009E49A4">
        <w:rPr>
          <w:rFonts w:cs="Times New Roman"/>
          <w:bCs/>
          <w:color w:val="000000"/>
          <w:szCs w:val="24"/>
        </w:rPr>
        <w:t xml:space="preserve"> göz önünde bulundurarak bölümümüz Öğretim Amaçlarına ne derecede ulaştıklarına ilişkin sorular yöneltilmiştir. </w:t>
      </w:r>
    </w:p>
    <w:p w:rsidR="00814AF7" w:rsidRDefault="00814AF7" w:rsidP="00184269">
      <w:pPr>
        <w:widowControl w:val="0"/>
        <w:tabs>
          <w:tab w:val="center" w:pos="3384"/>
        </w:tabs>
        <w:autoSpaceDE w:val="0"/>
        <w:autoSpaceDN w:val="0"/>
        <w:adjustRightInd w:val="0"/>
        <w:spacing w:after="0" w:line="240" w:lineRule="auto"/>
        <w:rPr>
          <w:rFonts w:cs="Times New Roman"/>
          <w:b/>
          <w:bCs/>
          <w:color w:val="000000"/>
          <w:szCs w:val="18"/>
        </w:rPr>
      </w:pPr>
    </w:p>
    <w:p w:rsidR="00814AF7" w:rsidRDefault="00814AF7" w:rsidP="00184269">
      <w:pPr>
        <w:widowControl w:val="0"/>
        <w:tabs>
          <w:tab w:val="center" w:pos="3384"/>
        </w:tabs>
        <w:autoSpaceDE w:val="0"/>
        <w:autoSpaceDN w:val="0"/>
        <w:adjustRightInd w:val="0"/>
        <w:spacing w:after="0" w:line="240" w:lineRule="auto"/>
        <w:rPr>
          <w:rFonts w:cs="Times New Roman"/>
          <w:b/>
          <w:bCs/>
          <w:color w:val="000000"/>
          <w:szCs w:val="18"/>
        </w:rPr>
      </w:pPr>
    </w:p>
    <w:p w:rsidR="00184269" w:rsidRPr="009E49A4" w:rsidRDefault="00184269" w:rsidP="00184269">
      <w:pPr>
        <w:widowControl w:val="0"/>
        <w:tabs>
          <w:tab w:val="center" w:pos="3384"/>
        </w:tabs>
        <w:autoSpaceDE w:val="0"/>
        <w:autoSpaceDN w:val="0"/>
        <w:adjustRightInd w:val="0"/>
        <w:spacing w:after="0" w:line="240" w:lineRule="auto"/>
        <w:rPr>
          <w:rFonts w:cs="Times New Roman"/>
          <w:b/>
          <w:bCs/>
          <w:color w:val="000000"/>
          <w:szCs w:val="18"/>
        </w:rPr>
      </w:pPr>
      <w:r w:rsidRPr="009E49A4">
        <w:rPr>
          <w:rFonts w:cs="Times New Roman"/>
          <w:b/>
          <w:bCs/>
          <w:color w:val="000000"/>
          <w:szCs w:val="18"/>
        </w:rPr>
        <w:t>ÖĞRETİM AMAÇLARI</w:t>
      </w:r>
    </w:p>
    <w:p w:rsidR="00184269"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p>
    <w:p w:rsidR="00184269" w:rsidRPr="009E6C8E" w:rsidRDefault="00184269" w:rsidP="00184269">
      <w:pPr>
        <w:widowControl w:val="0"/>
        <w:tabs>
          <w:tab w:val="center" w:pos="3384"/>
        </w:tabs>
        <w:autoSpaceDE w:val="0"/>
        <w:autoSpaceDN w:val="0"/>
        <w:adjustRightInd w:val="0"/>
        <w:spacing w:after="0" w:line="240" w:lineRule="auto"/>
        <w:rPr>
          <w:rFonts w:cs="Times New Roman"/>
          <w:b/>
          <w:bCs/>
          <w:color w:val="000000"/>
          <w:szCs w:val="18"/>
        </w:rPr>
      </w:pPr>
      <w:r w:rsidRPr="009E6C8E">
        <w:rPr>
          <w:rFonts w:cs="Times New Roman"/>
          <w:b/>
          <w:bCs/>
          <w:color w:val="000000"/>
          <w:szCs w:val="18"/>
        </w:rPr>
        <w:t>Öğretim Amacı 1: Hem sosyal hizmet mesleği hem de akademik açıdan etik bilinci ve insani/sosyal değerleri benimsetmek.</w:t>
      </w:r>
    </w:p>
    <w:p w:rsidR="00184269" w:rsidRPr="00CE7848"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184269" w:rsidRPr="00CE7848" w:rsidTr="00F26363">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Toplamlı Yüzde</w:t>
            </w:r>
          </w:p>
        </w:tc>
      </w:tr>
      <w:tr w:rsidR="00184269" w:rsidRPr="00CE7848" w:rsidTr="00F26363">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Düşük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11,0</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11,0</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11,0</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23</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31,5</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31,5</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42,5</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42</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57,5</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57,5</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 xml:space="preserve"> </w:t>
            </w:r>
          </w:p>
        </w:tc>
      </w:tr>
    </w:tbl>
    <w:p w:rsidR="00184269" w:rsidRPr="00CE7848" w:rsidRDefault="00184269" w:rsidP="00184269">
      <w:pPr>
        <w:widowControl w:val="0"/>
        <w:autoSpaceDE w:val="0"/>
        <w:autoSpaceDN w:val="0"/>
        <w:adjustRightInd w:val="0"/>
        <w:spacing w:after="0" w:line="240" w:lineRule="auto"/>
        <w:rPr>
          <w:rFonts w:cs="Times New Roman"/>
          <w:color w:val="000000"/>
          <w:sz w:val="18"/>
          <w:szCs w:val="18"/>
        </w:rPr>
      </w:pPr>
    </w:p>
    <w:p w:rsidR="00184269" w:rsidRDefault="00184269" w:rsidP="00184269">
      <w:pPr>
        <w:widowControl w:val="0"/>
        <w:autoSpaceDE w:val="0"/>
        <w:autoSpaceDN w:val="0"/>
        <w:adjustRightInd w:val="0"/>
        <w:spacing w:after="0" w:line="240" w:lineRule="auto"/>
        <w:rPr>
          <w:rFonts w:cs="Times New Roman"/>
          <w:color w:val="000000"/>
          <w:sz w:val="18"/>
          <w:szCs w:val="18"/>
        </w:rPr>
      </w:pPr>
    </w:p>
    <w:p w:rsidR="009E6C8E" w:rsidRDefault="009E6C8E" w:rsidP="00184269">
      <w:pPr>
        <w:widowControl w:val="0"/>
        <w:autoSpaceDE w:val="0"/>
        <w:autoSpaceDN w:val="0"/>
        <w:adjustRightInd w:val="0"/>
        <w:spacing w:after="0" w:line="240" w:lineRule="auto"/>
        <w:rPr>
          <w:rFonts w:cs="Times New Roman"/>
          <w:color w:val="000000"/>
          <w:sz w:val="18"/>
          <w:szCs w:val="18"/>
        </w:rPr>
      </w:pPr>
    </w:p>
    <w:p w:rsidR="00184269" w:rsidRPr="00CE7848" w:rsidRDefault="00184269" w:rsidP="00184269">
      <w:pPr>
        <w:widowControl w:val="0"/>
        <w:autoSpaceDE w:val="0"/>
        <w:autoSpaceDN w:val="0"/>
        <w:adjustRightInd w:val="0"/>
        <w:spacing w:after="0" w:line="240" w:lineRule="auto"/>
        <w:rPr>
          <w:rFonts w:cs="Times New Roman"/>
          <w:color w:val="000000"/>
          <w:sz w:val="18"/>
          <w:szCs w:val="18"/>
        </w:rPr>
      </w:pPr>
    </w:p>
    <w:p w:rsidR="00184269" w:rsidRPr="009E6C8E" w:rsidRDefault="00184269" w:rsidP="00184269">
      <w:pPr>
        <w:widowControl w:val="0"/>
        <w:tabs>
          <w:tab w:val="center" w:pos="3384"/>
        </w:tabs>
        <w:autoSpaceDE w:val="0"/>
        <w:autoSpaceDN w:val="0"/>
        <w:adjustRightInd w:val="0"/>
        <w:spacing w:after="0" w:line="240" w:lineRule="auto"/>
        <w:rPr>
          <w:rFonts w:cs="Times New Roman"/>
          <w:b/>
          <w:bCs/>
          <w:color w:val="000000"/>
          <w:szCs w:val="24"/>
        </w:rPr>
      </w:pPr>
      <w:r w:rsidRPr="00CE7848">
        <w:rPr>
          <w:rFonts w:cs="Times New Roman"/>
          <w:b/>
          <w:bCs/>
          <w:color w:val="000000"/>
          <w:sz w:val="18"/>
          <w:szCs w:val="18"/>
        </w:rPr>
        <w:tab/>
      </w:r>
      <w:r w:rsidRPr="009E6C8E">
        <w:rPr>
          <w:rFonts w:cs="Times New Roman"/>
          <w:b/>
          <w:bCs/>
          <w:color w:val="000000"/>
          <w:szCs w:val="24"/>
        </w:rPr>
        <w:t>Öğretim Amacı 2: Mesleki olarak ve akademik açıdan temel sosyal hizmet bilgi/beceri altyapısını kazandırmak.</w:t>
      </w:r>
    </w:p>
    <w:p w:rsidR="00184269" w:rsidRPr="00CE7848"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184269" w:rsidRPr="00CE7848" w:rsidTr="00F26363">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Toplamlı Yüzde</w:t>
            </w:r>
          </w:p>
        </w:tc>
      </w:tr>
      <w:tr w:rsidR="00184269" w:rsidRPr="00CE7848" w:rsidTr="00F26363">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Düşük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6</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8,2</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8,2</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8,2</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26</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35,6</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35,6</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43,8</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41</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56,2</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56,2</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 xml:space="preserve"> </w:t>
            </w:r>
          </w:p>
        </w:tc>
      </w:tr>
    </w:tbl>
    <w:p w:rsidR="00184269" w:rsidRPr="00CE7848" w:rsidRDefault="00184269" w:rsidP="00184269">
      <w:pPr>
        <w:widowControl w:val="0"/>
        <w:autoSpaceDE w:val="0"/>
        <w:autoSpaceDN w:val="0"/>
        <w:adjustRightInd w:val="0"/>
        <w:spacing w:after="0" w:line="240" w:lineRule="auto"/>
        <w:rPr>
          <w:rFonts w:cs="Times New Roman"/>
          <w:color w:val="000000"/>
          <w:sz w:val="18"/>
          <w:szCs w:val="18"/>
        </w:rPr>
      </w:pPr>
    </w:p>
    <w:p w:rsidR="00184269" w:rsidRPr="00CE7848"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r w:rsidRPr="00CE7848">
        <w:rPr>
          <w:rFonts w:cs="Times New Roman"/>
          <w:b/>
          <w:bCs/>
          <w:color w:val="000000"/>
          <w:sz w:val="18"/>
          <w:szCs w:val="18"/>
        </w:rPr>
        <w:tab/>
      </w:r>
      <w:r w:rsidRPr="009E6C8E">
        <w:rPr>
          <w:rFonts w:cs="Times New Roman"/>
          <w:b/>
          <w:bCs/>
          <w:color w:val="000000"/>
          <w:szCs w:val="18"/>
        </w:rPr>
        <w:t>Öğretim Amacı 3: Öğrencileri ulusal-uluslararası düzeyde sosyal hizmet bilgisine ve bilincine sahip kılmak.</w:t>
      </w:r>
    </w:p>
    <w:p w:rsidR="00184269" w:rsidRPr="00CE7848"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184269" w:rsidRPr="00CE7848" w:rsidTr="00F26363">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Toplamlı Yüzde</w:t>
            </w:r>
          </w:p>
        </w:tc>
      </w:tr>
      <w:tr w:rsidR="00184269" w:rsidRPr="00CE7848" w:rsidTr="00F26363">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Düşük</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9</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12,3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12,3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12,3</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35</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47,9</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47,9</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60,3</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29</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39,7</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39,7</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 xml:space="preserve"> </w:t>
            </w:r>
          </w:p>
        </w:tc>
      </w:tr>
    </w:tbl>
    <w:p w:rsidR="00184269" w:rsidRDefault="00184269" w:rsidP="00184269">
      <w:pPr>
        <w:widowControl w:val="0"/>
        <w:autoSpaceDE w:val="0"/>
        <w:autoSpaceDN w:val="0"/>
        <w:adjustRightInd w:val="0"/>
        <w:spacing w:after="0" w:line="240" w:lineRule="auto"/>
        <w:rPr>
          <w:rFonts w:cs="Times New Roman"/>
          <w:color w:val="000000"/>
          <w:sz w:val="18"/>
          <w:szCs w:val="18"/>
        </w:rPr>
      </w:pPr>
    </w:p>
    <w:p w:rsidR="00184269" w:rsidRPr="00CE7848"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r w:rsidRPr="00CE7848">
        <w:rPr>
          <w:rFonts w:cs="Times New Roman"/>
          <w:b/>
          <w:bCs/>
          <w:color w:val="000000"/>
          <w:sz w:val="18"/>
          <w:szCs w:val="18"/>
        </w:rPr>
        <w:tab/>
      </w:r>
      <w:r w:rsidRPr="009E6C8E">
        <w:rPr>
          <w:rFonts w:cs="Times New Roman"/>
          <w:b/>
          <w:bCs/>
          <w:color w:val="000000"/>
          <w:szCs w:val="18"/>
        </w:rPr>
        <w:t>Öğretim Amacı 4: Sosyal hizmet disipliniyle ilgili sorun çözme yöntemlerini öğretmek ve bunun için araştırma, geliştirme ve uygulamanın önemini kavramasını sağlamak.</w:t>
      </w:r>
    </w:p>
    <w:p w:rsidR="00184269" w:rsidRPr="00CE7848" w:rsidRDefault="00184269" w:rsidP="00184269">
      <w:pPr>
        <w:widowControl w:val="0"/>
        <w:tabs>
          <w:tab w:val="center" w:pos="3384"/>
        </w:tabs>
        <w:autoSpaceDE w:val="0"/>
        <w:autoSpaceDN w:val="0"/>
        <w:adjustRightInd w:val="0"/>
        <w:spacing w:after="0" w:line="240" w:lineRule="auto"/>
        <w:rPr>
          <w:rFonts w:cs="Times New Roman"/>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20"/>
        <w:gridCol w:w="878"/>
        <w:gridCol w:w="1123"/>
        <w:gridCol w:w="1080"/>
        <w:gridCol w:w="1353"/>
        <w:gridCol w:w="1339"/>
      </w:tblGrid>
      <w:tr w:rsidR="00184269" w:rsidRPr="00CE7848" w:rsidTr="00F26363">
        <w:tblPrEx>
          <w:tblCellMar>
            <w:top w:w="0" w:type="dxa"/>
            <w:bottom w:w="0" w:type="dxa"/>
          </w:tblCellMar>
        </w:tblPrEx>
        <w:trPr>
          <w:trHeight w:val="504"/>
        </w:trPr>
        <w:tc>
          <w:tcPr>
            <w:tcW w:w="15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Kişi Sayısı</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Yüzde</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Geçerli Yüzde</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84269" w:rsidRPr="00CE7848" w:rsidRDefault="00184269" w:rsidP="00F26363">
            <w:pPr>
              <w:widowControl w:val="0"/>
              <w:autoSpaceDE w:val="0"/>
              <w:autoSpaceDN w:val="0"/>
              <w:adjustRightInd w:val="0"/>
              <w:spacing w:after="0" w:line="240" w:lineRule="auto"/>
              <w:jc w:val="center"/>
              <w:rPr>
                <w:rFonts w:cs="Times New Roman"/>
                <w:color w:val="000000"/>
                <w:sz w:val="18"/>
                <w:szCs w:val="18"/>
              </w:rPr>
            </w:pPr>
            <w:r w:rsidRPr="00CE7848">
              <w:rPr>
                <w:rFonts w:cs="Times New Roman"/>
                <w:color w:val="000000"/>
                <w:sz w:val="18"/>
                <w:szCs w:val="18"/>
              </w:rPr>
              <w:t>Toplamlı Yüzde</w:t>
            </w:r>
          </w:p>
        </w:tc>
      </w:tr>
      <w:tr w:rsidR="00184269" w:rsidRPr="00CE7848" w:rsidTr="00F26363">
        <w:tblPrEx>
          <w:tblCellMar>
            <w:top w:w="0" w:type="dxa"/>
            <w:bottom w:w="0" w:type="dxa"/>
          </w:tblCellMar>
        </w:tblPrEx>
        <w:trPr>
          <w:trHeight w:val="273"/>
        </w:trPr>
        <w:tc>
          <w:tcPr>
            <w:tcW w:w="720" w:type="dxa"/>
            <w:vMerge w:val="restart"/>
            <w:tcBorders>
              <w:top w:val="single" w:sz="12" w:space="0" w:color="000000"/>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Geçerli</w:t>
            </w:r>
          </w:p>
        </w:tc>
        <w:tc>
          <w:tcPr>
            <w:tcW w:w="878" w:type="dxa"/>
            <w:tcBorders>
              <w:top w:val="single" w:sz="12" w:space="0" w:color="000000"/>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Hiç</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1,4</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Düşük</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5</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6,8</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6,8</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8,2</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Orta</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33</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45,2</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45,2</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53,4</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nil"/>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nil"/>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Yüksek</w:t>
            </w:r>
          </w:p>
        </w:tc>
        <w:tc>
          <w:tcPr>
            <w:tcW w:w="1123" w:type="dxa"/>
            <w:tcBorders>
              <w:top w:val="nil"/>
              <w:left w:val="single" w:sz="1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34</w:t>
            </w:r>
          </w:p>
        </w:tc>
        <w:tc>
          <w:tcPr>
            <w:tcW w:w="1080"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46,6</w:t>
            </w:r>
          </w:p>
        </w:tc>
        <w:tc>
          <w:tcPr>
            <w:tcW w:w="1353" w:type="dxa"/>
            <w:tcBorders>
              <w:top w:val="nil"/>
              <w:left w:val="single" w:sz="2" w:space="0" w:color="000000"/>
              <w:bottom w:val="nil"/>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46,6</w:t>
            </w:r>
          </w:p>
        </w:tc>
        <w:tc>
          <w:tcPr>
            <w:tcW w:w="1339" w:type="dxa"/>
            <w:tcBorders>
              <w:top w:val="nil"/>
              <w:left w:val="single" w:sz="2" w:space="0" w:color="000000"/>
              <w:bottom w:val="nil"/>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r>
      <w:tr w:rsidR="00184269" w:rsidRPr="00CE7848" w:rsidTr="00F26363">
        <w:tblPrEx>
          <w:tblCellMar>
            <w:top w:w="0" w:type="dxa"/>
            <w:bottom w:w="0" w:type="dxa"/>
          </w:tblCellMar>
        </w:tblPrEx>
        <w:trPr>
          <w:trHeight w:val="273"/>
        </w:trPr>
        <w:tc>
          <w:tcPr>
            <w:tcW w:w="720" w:type="dxa"/>
            <w:vMerge/>
            <w:tcBorders>
              <w:top w:val="nil"/>
              <w:left w:val="single" w:sz="12" w:space="0" w:color="000000"/>
              <w:bottom w:val="single" w:sz="12" w:space="0" w:color="000000"/>
              <w:right w:val="nil"/>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 xml:space="preserve"> </w:t>
            </w:r>
          </w:p>
        </w:tc>
        <w:tc>
          <w:tcPr>
            <w:tcW w:w="878" w:type="dxa"/>
            <w:tcBorders>
              <w:top w:val="nil"/>
              <w:left w:val="nil"/>
              <w:bottom w:val="single" w:sz="12" w:space="0" w:color="000000"/>
              <w:right w:val="single" w:sz="12" w:space="0" w:color="000000"/>
            </w:tcBorders>
            <w:shd w:val="clear" w:color="000000" w:fill="FFFFFF"/>
          </w:tcPr>
          <w:p w:rsidR="00184269" w:rsidRPr="00CE7848" w:rsidRDefault="00184269" w:rsidP="00F26363">
            <w:pPr>
              <w:widowControl w:val="0"/>
              <w:autoSpaceDE w:val="0"/>
              <w:autoSpaceDN w:val="0"/>
              <w:adjustRightInd w:val="0"/>
              <w:spacing w:after="0" w:line="240" w:lineRule="auto"/>
              <w:rPr>
                <w:rFonts w:cs="Times New Roman"/>
                <w:color w:val="000000"/>
                <w:sz w:val="18"/>
                <w:szCs w:val="18"/>
              </w:rPr>
            </w:pPr>
            <w:r w:rsidRPr="00CE7848">
              <w:rPr>
                <w:rFonts w:cs="Times New Roman"/>
                <w:color w:val="000000"/>
                <w:sz w:val="18"/>
                <w:szCs w:val="18"/>
              </w:rPr>
              <w:t>Toplam</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73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184269" w:rsidRPr="00CE7848" w:rsidRDefault="00184269" w:rsidP="00F26363">
            <w:pPr>
              <w:widowControl w:val="0"/>
              <w:autoSpaceDE w:val="0"/>
              <w:autoSpaceDN w:val="0"/>
              <w:adjustRightInd w:val="0"/>
              <w:spacing w:after="0" w:line="240" w:lineRule="auto"/>
              <w:jc w:val="right"/>
              <w:rPr>
                <w:rFonts w:cs="Times New Roman"/>
                <w:color w:val="000000"/>
                <w:sz w:val="18"/>
                <w:szCs w:val="18"/>
              </w:rPr>
            </w:pPr>
            <w:r w:rsidRPr="00CE7848">
              <w:rPr>
                <w:rFonts w:cs="Times New Roman"/>
                <w:color w:val="000000"/>
                <w:sz w:val="18"/>
                <w:szCs w:val="18"/>
              </w:rPr>
              <w:t xml:space="preserve"> </w:t>
            </w:r>
          </w:p>
        </w:tc>
      </w:tr>
    </w:tbl>
    <w:p w:rsidR="00184269" w:rsidRPr="00CE7848" w:rsidRDefault="00184269" w:rsidP="00184269">
      <w:pPr>
        <w:widowControl w:val="0"/>
        <w:autoSpaceDE w:val="0"/>
        <w:autoSpaceDN w:val="0"/>
        <w:adjustRightInd w:val="0"/>
        <w:spacing w:after="0" w:line="240" w:lineRule="auto"/>
        <w:rPr>
          <w:rFonts w:cs="Times New Roman"/>
          <w:color w:val="000000"/>
          <w:sz w:val="18"/>
          <w:szCs w:val="18"/>
        </w:rPr>
      </w:pPr>
    </w:p>
    <w:p w:rsidR="00184269" w:rsidRPr="00CE7848" w:rsidRDefault="00184269" w:rsidP="00184269">
      <w:pPr>
        <w:widowControl w:val="0"/>
        <w:autoSpaceDE w:val="0"/>
        <w:autoSpaceDN w:val="0"/>
        <w:adjustRightInd w:val="0"/>
        <w:spacing w:after="0" w:line="240" w:lineRule="auto"/>
        <w:rPr>
          <w:rFonts w:cs="Times New Roman"/>
          <w:color w:val="000000"/>
          <w:sz w:val="18"/>
          <w:szCs w:val="18"/>
        </w:rPr>
      </w:pPr>
    </w:p>
    <w:p w:rsidR="00184269" w:rsidRDefault="00184269" w:rsidP="00184269">
      <w:pPr>
        <w:ind w:right="-1417"/>
      </w:pPr>
      <w:r>
        <w:t>Bölümümüzün dört farkl</w:t>
      </w:r>
      <w:bookmarkStart w:id="0" w:name="_GoBack"/>
      <w:bookmarkEnd w:id="0"/>
      <w:r>
        <w:t xml:space="preserve">ı öğretim amacı vardır. Bu öğretim amaçlarına ulaşmak ve öğrencilerimizin bu amaçlara ne seviyede ulaştığını öğrenmek amacıyla uygulanan ankette öğrencilerimizin yüksek düzeyde bu öğretim amaçlarına ulaştığı sonucu elde edilmiştir. </w:t>
      </w:r>
    </w:p>
    <w:p w:rsidR="00184269" w:rsidRDefault="00184269" w:rsidP="00184269">
      <w:pPr>
        <w:widowControl w:val="0"/>
        <w:tabs>
          <w:tab w:val="center" w:pos="3384"/>
        </w:tabs>
        <w:autoSpaceDE w:val="0"/>
        <w:autoSpaceDN w:val="0"/>
        <w:adjustRightInd w:val="0"/>
        <w:spacing w:after="0"/>
        <w:ind w:right="-1417"/>
        <w:rPr>
          <w:rFonts w:cs="Times New Roman"/>
          <w:bCs/>
          <w:color w:val="000000"/>
          <w:szCs w:val="18"/>
        </w:rPr>
      </w:pPr>
      <w:r w:rsidRPr="009F7AD6">
        <w:rPr>
          <w:szCs w:val="24"/>
        </w:rPr>
        <w:t>En yüksek düzeyde ulaşılan öğretim amacı “</w:t>
      </w:r>
      <w:r w:rsidRPr="009F7AD6">
        <w:rPr>
          <w:rFonts w:cs="Times New Roman"/>
          <w:b/>
          <w:bCs/>
          <w:color w:val="000000"/>
          <w:szCs w:val="24"/>
        </w:rPr>
        <w:t xml:space="preserve">Öğretim Amacı 1: Hem sosyal hizmet mesleği </w:t>
      </w:r>
      <w:r w:rsidRPr="009F7AD6">
        <w:rPr>
          <w:rFonts w:cs="Times New Roman"/>
          <w:b/>
          <w:bCs/>
          <w:color w:val="000000"/>
          <w:szCs w:val="24"/>
        </w:rPr>
        <w:lastRenderedPageBreak/>
        <w:t xml:space="preserve">hem de akademik açıdan etik bilinci ve insani/sosyal değerleri benimsetmek” </w:t>
      </w:r>
      <w:r w:rsidRPr="003966F6">
        <w:rPr>
          <w:rFonts w:cs="Times New Roman"/>
          <w:bCs/>
          <w:color w:val="000000"/>
          <w:szCs w:val="24"/>
        </w:rPr>
        <w:t xml:space="preserve">olmuştur. Program çıktılarıyla uyumlu biçimde burada da insan onuruna yakışır biçimde mesleki etik ve değerlere ulaşmada yüksek seviyede kazanım elde edildiği görülmüştür. </w:t>
      </w:r>
      <w:r>
        <w:rPr>
          <w:rFonts w:cs="Times New Roman"/>
          <w:bCs/>
          <w:color w:val="000000"/>
          <w:szCs w:val="24"/>
        </w:rPr>
        <w:t xml:space="preserve">En düşük kazanım seviyesi ise </w:t>
      </w:r>
      <w:r w:rsidRPr="003966F6">
        <w:rPr>
          <w:rFonts w:cs="Times New Roman"/>
          <w:b/>
          <w:bCs/>
          <w:color w:val="000000"/>
          <w:szCs w:val="18"/>
        </w:rPr>
        <w:t>Öğretim Amacı 3: Öğrencileri ulusal-uluslararası düzeyde sosyal hizmet bilgisine ve bilincine sahip kı</w:t>
      </w:r>
      <w:r>
        <w:rPr>
          <w:rFonts w:cs="Times New Roman"/>
          <w:b/>
          <w:bCs/>
          <w:color w:val="000000"/>
          <w:szCs w:val="18"/>
        </w:rPr>
        <w:t xml:space="preserve">lmak </w:t>
      </w:r>
      <w:r>
        <w:rPr>
          <w:rFonts w:cs="Times New Roman"/>
          <w:bCs/>
          <w:color w:val="000000"/>
          <w:szCs w:val="18"/>
        </w:rPr>
        <w:t xml:space="preserve">şeklinde belirtilmiş olan öğretim amacı olduğu görülmüştür. </w:t>
      </w:r>
    </w:p>
    <w:p w:rsidR="00184269" w:rsidRPr="003966F6" w:rsidRDefault="00184269" w:rsidP="00184269">
      <w:pPr>
        <w:widowControl w:val="0"/>
        <w:tabs>
          <w:tab w:val="center" w:pos="3384"/>
        </w:tabs>
        <w:autoSpaceDE w:val="0"/>
        <w:autoSpaceDN w:val="0"/>
        <w:adjustRightInd w:val="0"/>
        <w:spacing w:after="0"/>
        <w:ind w:right="-1417"/>
        <w:rPr>
          <w:rFonts w:cs="Times New Roman"/>
          <w:bCs/>
          <w:color w:val="000000"/>
          <w:sz w:val="18"/>
          <w:szCs w:val="18"/>
        </w:rPr>
      </w:pPr>
      <w:r>
        <w:rPr>
          <w:rFonts w:cs="Times New Roman"/>
          <w:bCs/>
          <w:color w:val="000000"/>
          <w:szCs w:val="18"/>
        </w:rPr>
        <w:t>Katılımcıların cevap seçenekleri içerisinde “hiç” yanıtı bulunmasına rağmen hiçbir katılımcının bu cevabı vermemiş olması öğretim amaçlarına düşük de olsa belli bir seviyede ulaşılmış olduğunun kanıtıdır. Nispeten düşük orandaki öğretim amaçlarına ulaşmayla ilgili olarak ve diğer öğretim amaçlarına ulaşma derecelerini yükseltebilmek için öğretim elemanlarına belli aralıklarla toplantılar aracılığıyla konunun dile getirilmesi gerektiği kanaati oluşmuştur.</w:t>
      </w:r>
    </w:p>
    <w:p w:rsidR="009E6C8E" w:rsidRDefault="009E6C8E" w:rsidP="009E6C8E">
      <w:pPr>
        <w:ind w:right="-1417"/>
      </w:pPr>
      <w:r w:rsidRPr="0096169B">
        <w:rPr>
          <w:rFonts w:cs="Times New Roman"/>
          <w:bCs/>
          <w:color w:val="000000"/>
          <w:szCs w:val="24"/>
        </w:rPr>
        <w:t>Öğreti</w:t>
      </w:r>
      <w:r>
        <w:rPr>
          <w:rFonts w:cs="Times New Roman"/>
          <w:bCs/>
          <w:color w:val="000000"/>
          <w:szCs w:val="24"/>
        </w:rPr>
        <w:t xml:space="preserve">m amaçlarının </w:t>
      </w:r>
      <w:proofErr w:type="gramStart"/>
      <w:r>
        <w:t>halihazırda</w:t>
      </w:r>
      <w:proofErr w:type="gramEnd"/>
      <w:r>
        <w:t xml:space="preserve"> güncel ve ihtiyacı karşıladığı için değişiklik yapılmamasına ve değerlendirme sonuçlarının bölüm kuruluna arzına karar verilmiştir. </w:t>
      </w:r>
    </w:p>
    <w:p w:rsidR="00184269" w:rsidRPr="009F7AD6" w:rsidRDefault="00184269" w:rsidP="00184269"/>
    <w:p w:rsidR="00184269" w:rsidRDefault="00184269" w:rsidP="00184269">
      <w:pPr>
        <w:rPr>
          <w:rFonts w:cs="Times New Roman"/>
          <w:sz w:val="14"/>
          <w:szCs w:val="14"/>
        </w:rPr>
      </w:pPr>
    </w:p>
    <w:p w:rsidR="00184269" w:rsidRDefault="00184269" w:rsidP="00184269">
      <w:pPr>
        <w:ind w:firstLine="708"/>
        <w:jc w:val="center"/>
        <w:rPr>
          <w:b/>
        </w:rPr>
      </w:pPr>
      <w:r w:rsidRPr="008E1A0F">
        <w:rPr>
          <w:b/>
        </w:rPr>
        <w:t>Komisyon</w:t>
      </w:r>
    </w:p>
    <w:p w:rsidR="00184269" w:rsidRPr="008E1A0F" w:rsidRDefault="00184269" w:rsidP="00184269">
      <w:pPr>
        <w:ind w:left="-567" w:right="-2126"/>
        <w:rPr>
          <w:b/>
        </w:rPr>
      </w:pPr>
      <w:r>
        <w:rPr>
          <w:b/>
        </w:rPr>
        <w:t xml:space="preserve">Yrd. Doç. Dr. İsmail AKYÜZ </w:t>
      </w:r>
      <w:r>
        <w:rPr>
          <w:b/>
        </w:rPr>
        <w:tab/>
      </w:r>
      <w:r>
        <w:rPr>
          <w:b/>
        </w:rPr>
        <w:tab/>
        <w:t xml:space="preserve">Arş. Gör. H. </w:t>
      </w:r>
      <w:proofErr w:type="spellStart"/>
      <w:r>
        <w:rPr>
          <w:b/>
        </w:rPr>
        <w:t>Zahid</w:t>
      </w:r>
      <w:proofErr w:type="spellEnd"/>
      <w:r>
        <w:rPr>
          <w:b/>
        </w:rPr>
        <w:t xml:space="preserve"> KARA </w:t>
      </w:r>
      <w:r>
        <w:rPr>
          <w:b/>
        </w:rPr>
        <w:tab/>
      </w:r>
      <w:r>
        <w:rPr>
          <w:b/>
        </w:rPr>
        <w:tab/>
        <w:t>Arş. Gör. İhsan KUTLU</w:t>
      </w:r>
    </w:p>
    <w:p w:rsidR="00184269" w:rsidRPr="00993CBE" w:rsidRDefault="00184269" w:rsidP="00184269">
      <w:pPr>
        <w:ind w:right="-1417"/>
        <w:rPr>
          <w:rFonts w:cs="Times New Roman"/>
          <w:sz w:val="14"/>
          <w:szCs w:val="14"/>
        </w:rPr>
      </w:pPr>
    </w:p>
    <w:p w:rsidR="0041231C" w:rsidRDefault="0041231C"/>
    <w:sectPr w:rsidR="0041231C" w:rsidSect="003966F6">
      <w:pgSz w:w="12240" w:h="15840"/>
      <w:pgMar w:top="1417" w:right="3026"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69"/>
    <w:rsid w:val="00184269"/>
    <w:rsid w:val="0041231C"/>
    <w:rsid w:val="00477314"/>
    <w:rsid w:val="00814AF7"/>
    <w:rsid w:val="009E6C8E"/>
    <w:rsid w:val="00FB4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8531-F9CE-45D7-BC6F-D5ED5EBD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69"/>
    <w:pPr>
      <w:spacing w:before="120" w:after="240" w:line="360" w:lineRule="auto"/>
      <w:jc w:val="both"/>
    </w:pPr>
    <w:rPr>
      <w:rFonts w:ascii="Times New Roman" w:eastAsiaTheme="minorEastAsia" w:hAnsi="Times New Roman"/>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476</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2017-09-14T08:03:00Z</dcterms:created>
  <dcterms:modified xsi:type="dcterms:W3CDTF">2017-09-14T08:11:00Z</dcterms:modified>
</cp:coreProperties>
</file>