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028C71BD" w14:textId="77777777" w:rsidR="00674478" w:rsidRDefault="00674478" w:rsidP="00674478">
      <w:pPr>
        <w:jc w:val="center"/>
        <w:rPr>
          <w:rFonts w:ascii="Times New Roman" w:eastAsia="Times New Roman" w:hAnsi="Times New Roman" w:cs="Times New Roman"/>
          <w:kern w:val="0"/>
          <w:sz w:val="24"/>
          <w:szCs w:val="24"/>
          <w:lang w:eastAsia="tr-TR"/>
          <w14:ligatures w14:val="none"/>
        </w:rPr>
      </w:pPr>
      <w:bookmarkStart w:id="0" w:name="_GoBack"/>
      <w:bookmarkEnd w:id="0"/>
    </w:p>
    <w:p w14:paraId="764F9D5C" w14:textId="77777777" w:rsidR="00674478" w:rsidRDefault="00674478" w:rsidP="00674478">
      <w:pPr>
        <w:jc w:val="center"/>
        <w:rPr>
          <w:rFonts w:ascii="Times New Roman" w:eastAsia="Times New Roman" w:hAnsi="Times New Roman" w:cs="Times New Roman"/>
          <w:kern w:val="0"/>
          <w:sz w:val="24"/>
          <w:szCs w:val="24"/>
          <w:lang w:eastAsia="tr-TR"/>
          <w14:ligatures w14:val="none"/>
        </w:rPr>
      </w:pPr>
    </w:p>
    <w:p w14:paraId="04D756B3" w14:textId="14290BF5" w:rsidR="0031306C" w:rsidRPr="00674478" w:rsidRDefault="00674478" w:rsidP="00674478">
      <w:pPr>
        <w:jc w:val="center"/>
        <w:rPr>
          <w:rFonts w:ascii="Times New Roman" w:eastAsia="Times New Roman" w:hAnsi="Times New Roman" w:cs="Times New Roman"/>
          <w:b/>
          <w:bCs/>
          <w:kern w:val="0"/>
          <w:sz w:val="26"/>
          <w:szCs w:val="26"/>
          <w:lang w:eastAsia="tr-TR"/>
          <w14:ligatures w14:val="none"/>
        </w:rPr>
      </w:pPr>
      <w:r w:rsidRPr="00674478">
        <w:rPr>
          <w:rFonts w:ascii="Times New Roman" w:eastAsia="Times New Roman" w:hAnsi="Times New Roman" w:cs="Times New Roman"/>
          <w:b/>
          <w:bCs/>
          <w:kern w:val="0"/>
          <w:sz w:val="26"/>
          <w:szCs w:val="26"/>
          <w:lang w:eastAsia="tr-TR"/>
          <w14:ligatures w14:val="none"/>
        </w:rPr>
        <w:t>SAKARYA ÜNİVERSİTESİ ÖN LİSANS VE LİSANS EĞİTİM-ÖĞRETİM VE SINAV YÖNETMELİĞİ</w:t>
      </w:r>
      <w:r>
        <w:rPr>
          <w:rFonts w:ascii="Times New Roman" w:eastAsia="Times New Roman" w:hAnsi="Times New Roman" w:cs="Times New Roman"/>
          <w:b/>
          <w:bCs/>
          <w:kern w:val="0"/>
          <w:sz w:val="26"/>
          <w:szCs w:val="26"/>
          <w:lang w:eastAsia="tr-TR"/>
          <w14:ligatures w14:val="none"/>
        </w:rPr>
        <w:t xml:space="preserve"> </w:t>
      </w:r>
    </w:p>
    <w:p w14:paraId="4F1C850C" w14:textId="77777777" w:rsidR="00674478" w:rsidRPr="00674478" w:rsidRDefault="00674478" w:rsidP="00674478">
      <w:pPr>
        <w:jc w:val="center"/>
        <w:rPr>
          <w:rFonts w:ascii="Times New Roman" w:eastAsia="Times New Roman" w:hAnsi="Times New Roman" w:cs="Times New Roman"/>
          <w:kern w:val="0"/>
          <w:sz w:val="26"/>
          <w:szCs w:val="26"/>
          <w:lang w:eastAsia="tr-TR"/>
          <w14:ligatures w14:val="none"/>
        </w:rPr>
      </w:pPr>
    </w:p>
    <w:p w14:paraId="7C8E4151" w14:textId="30E827DA" w:rsidR="003253A1" w:rsidRPr="00674478" w:rsidRDefault="003253A1" w:rsidP="00B069BA">
      <w:pPr>
        <w:pStyle w:val="ortabalkbold"/>
        <w:spacing w:before="0" w:beforeAutospacing="0" w:after="0" w:afterAutospacing="0" w:line="360" w:lineRule="auto"/>
        <w:jc w:val="both"/>
        <w:rPr>
          <w:sz w:val="26"/>
          <w:szCs w:val="26"/>
        </w:rPr>
      </w:pPr>
      <w:r w:rsidRPr="00674478">
        <w:rPr>
          <w:sz w:val="26"/>
          <w:szCs w:val="26"/>
        </w:rPr>
        <w:t xml:space="preserve">Sakarya Üniversitesi Ön Lisans ve Lisans Eğitim-Öğretim ve Sınav Yönetmeliği’nin bazı maddelerinde yapılan değişiklikler </w:t>
      </w:r>
      <w:r w:rsidR="00DB6980" w:rsidRPr="00674478">
        <w:rPr>
          <w:sz w:val="26"/>
          <w:szCs w:val="26"/>
        </w:rPr>
        <w:t xml:space="preserve">10 Temmuz 2023 tarihli </w:t>
      </w:r>
      <w:r w:rsidRPr="00674478">
        <w:rPr>
          <w:sz w:val="26"/>
          <w:szCs w:val="26"/>
        </w:rPr>
        <w:t>32244 sayılı Resmi Gazete’ de yayınlanan yönetmelik ile 2023-2024 Eğitim Öğretim Yılında</w:t>
      </w:r>
      <w:r w:rsidR="00065632" w:rsidRPr="00674478">
        <w:rPr>
          <w:sz w:val="26"/>
          <w:szCs w:val="26"/>
        </w:rPr>
        <w:t>n itibaren</w:t>
      </w:r>
      <w:r w:rsidRPr="00674478">
        <w:rPr>
          <w:sz w:val="26"/>
          <w:szCs w:val="26"/>
        </w:rPr>
        <w:t xml:space="preserve"> yürürlüğe girmiştir. </w:t>
      </w:r>
      <w:r w:rsidR="001B05FD" w:rsidRPr="00D05A7F">
        <w:rPr>
          <w:sz w:val="26"/>
          <w:szCs w:val="26"/>
        </w:rPr>
        <w:t>Yeni yönetmelik hükümleri 2023-2024 eğitim öğretim yılında üniversitemize kayıt yaptıran tüm öğrencilere uygulanacaktır.</w:t>
      </w:r>
      <w:r w:rsidR="001B05FD">
        <w:rPr>
          <w:sz w:val="26"/>
          <w:szCs w:val="26"/>
        </w:rPr>
        <w:t xml:space="preserve"> </w:t>
      </w:r>
      <w:r w:rsidRPr="00674478">
        <w:rPr>
          <w:sz w:val="26"/>
          <w:szCs w:val="26"/>
        </w:rPr>
        <w:t xml:space="preserve">Yapılan değişiklikler </w:t>
      </w:r>
      <w:r w:rsidR="00065632" w:rsidRPr="00674478">
        <w:rPr>
          <w:sz w:val="26"/>
          <w:szCs w:val="26"/>
        </w:rPr>
        <w:t>aşağıda belirtilmiş olup öğrencilerin derse yazılma işlemlerinden önce dikkatle okuması gerekmektedir.</w:t>
      </w:r>
    </w:p>
    <w:p w14:paraId="5CB93F01" w14:textId="77777777" w:rsidR="00065632" w:rsidRDefault="00065632" w:rsidP="003253A1">
      <w:pPr>
        <w:pStyle w:val="ortabalkbold"/>
        <w:spacing w:before="56" w:beforeAutospacing="0" w:after="0" w:afterAutospacing="0" w:line="240" w:lineRule="atLeast"/>
        <w:jc w:val="both"/>
      </w:pPr>
    </w:p>
    <w:p w14:paraId="26BAD58D" w14:textId="77777777" w:rsidR="00674478" w:rsidRDefault="00674478" w:rsidP="003253A1">
      <w:pPr>
        <w:pStyle w:val="ortabalkbold"/>
        <w:spacing w:before="56" w:beforeAutospacing="0" w:after="0" w:afterAutospacing="0" w:line="240" w:lineRule="atLeast"/>
        <w:jc w:val="both"/>
      </w:pPr>
    </w:p>
    <w:p w14:paraId="5AB44A25" w14:textId="5118B317" w:rsidR="009A4CF6" w:rsidRDefault="009C0C16" w:rsidP="003253A1">
      <w:pPr>
        <w:pStyle w:val="ortabalkbold"/>
        <w:spacing w:before="56" w:beforeAutospacing="0" w:after="0" w:afterAutospacing="0" w:line="240" w:lineRule="atLeast"/>
        <w:jc w:val="both"/>
      </w:pPr>
      <w:r>
        <w:rPr>
          <w:b/>
          <w:bCs/>
        </w:rPr>
        <w:t>(</w:t>
      </w:r>
      <w:r w:rsidR="009A4CF6" w:rsidRPr="003A35E0">
        <w:rPr>
          <w:b/>
          <w:bCs/>
        </w:rPr>
        <w:t>1</w:t>
      </w:r>
      <w:r>
        <w:rPr>
          <w:b/>
          <w:bCs/>
        </w:rPr>
        <w:t>)</w:t>
      </w:r>
      <w:r w:rsidR="009A4CF6">
        <w:t>-</w:t>
      </w:r>
      <w:r w:rsidR="009A4CF6" w:rsidRPr="00F01DF3">
        <w:rPr>
          <w:b/>
          <w:bCs/>
        </w:rPr>
        <w:t>Alt dönemdeki başarısız derslere öncelikli yazılma zorunluluğu</w:t>
      </w:r>
      <w:r w:rsidR="009A4CF6">
        <w:t>.</w:t>
      </w:r>
    </w:p>
    <w:p w14:paraId="67CD06ED" w14:textId="77777777" w:rsidR="009A4CF6" w:rsidRDefault="009A4CF6" w:rsidP="003253A1">
      <w:pPr>
        <w:pStyle w:val="ortabalkbold"/>
        <w:spacing w:before="56" w:beforeAutospacing="0" w:after="0" w:afterAutospacing="0" w:line="240" w:lineRule="atLeast"/>
        <w:jc w:val="both"/>
      </w:pPr>
    </w:p>
    <w:p w14:paraId="6F21EF4B" w14:textId="28DEA275" w:rsidR="00065632" w:rsidRPr="003253A1" w:rsidRDefault="00065632" w:rsidP="000A1E7C">
      <w:pPr>
        <w:pStyle w:val="ortabalkbold"/>
        <w:spacing w:before="56" w:beforeAutospacing="0" w:after="0" w:afterAutospacing="0" w:line="240" w:lineRule="atLeast"/>
        <w:ind w:left="708"/>
        <w:jc w:val="both"/>
      </w:pPr>
      <w:r>
        <w:rPr>
          <w:noProof/>
          <w14:ligatures w14:val="standardContextual"/>
        </w:rPr>
        <w:drawing>
          <wp:inline distT="0" distB="0" distL="0" distR="0" wp14:anchorId="000B3B13" wp14:editId="24403972">
            <wp:extent cx="5730240" cy="2657475"/>
            <wp:effectExtent l="19050" t="0" r="22860" b="9525"/>
            <wp:docPr id="1862732869"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86B1581" w14:textId="786CB709" w:rsidR="00DB6980" w:rsidRDefault="00DB6980"/>
    <w:p w14:paraId="325F4C7A" w14:textId="77777777" w:rsidR="00B069BA" w:rsidRDefault="00B069BA" w:rsidP="00B069BA">
      <w:pPr>
        <w:spacing w:after="0" w:line="360" w:lineRule="auto"/>
        <w:jc w:val="both"/>
        <w:rPr>
          <w:rFonts w:ascii="Times New Roman" w:hAnsi="Times New Roman" w:cs="Times New Roman"/>
          <w:sz w:val="24"/>
          <w:szCs w:val="24"/>
        </w:rPr>
      </w:pPr>
    </w:p>
    <w:p w14:paraId="1B5E9B18" w14:textId="010ED9A8" w:rsidR="009A4CF6" w:rsidRDefault="00D05A7F" w:rsidP="00B06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0725AE" w:rsidRPr="000725AE">
        <w:rPr>
          <w:rFonts w:ascii="Times New Roman" w:hAnsi="Times New Roman" w:cs="Times New Roman"/>
          <w:sz w:val="24"/>
          <w:szCs w:val="24"/>
        </w:rPr>
        <w:t>iç almadığı ya da devam şartı</w:t>
      </w:r>
      <w:r>
        <w:rPr>
          <w:rFonts w:ascii="Times New Roman" w:hAnsi="Times New Roman" w:cs="Times New Roman"/>
          <w:sz w:val="24"/>
          <w:szCs w:val="24"/>
        </w:rPr>
        <w:t>nı</w:t>
      </w:r>
      <w:r w:rsidR="000725AE" w:rsidRPr="000725AE">
        <w:rPr>
          <w:rFonts w:ascii="Times New Roman" w:hAnsi="Times New Roman" w:cs="Times New Roman"/>
          <w:sz w:val="24"/>
          <w:szCs w:val="24"/>
        </w:rPr>
        <w:t xml:space="preserve"> sağlamadığı</w:t>
      </w:r>
      <w:r>
        <w:rPr>
          <w:rFonts w:ascii="Times New Roman" w:hAnsi="Times New Roman" w:cs="Times New Roman"/>
          <w:sz w:val="24"/>
          <w:szCs w:val="24"/>
        </w:rPr>
        <w:t xml:space="preserve"> derslere eskiden olduğu gibi öncelikle yazılma zorunluluğu devam etmektedir. </w:t>
      </w:r>
      <w:r w:rsidR="009A4CF6">
        <w:rPr>
          <w:rFonts w:ascii="Times New Roman" w:hAnsi="Times New Roman" w:cs="Times New Roman"/>
          <w:sz w:val="24"/>
          <w:szCs w:val="24"/>
        </w:rPr>
        <w:t>D</w:t>
      </w:r>
      <w:r w:rsidR="009A4CF6" w:rsidRPr="0045176F">
        <w:rPr>
          <w:rFonts w:ascii="Times New Roman" w:hAnsi="Times New Roman" w:cs="Times New Roman"/>
          <w:sz w:val="24"/>
          <w:szCs w:val="24"/>
        </w:rPr>
        <w:t xml:space="preserve">evam şartı yerine getirilmiş başarısız derslere </w:t>
      </w:r>
      <w:r w:rsidR="009A4CF6">
        <w:rPr>
          <w:rFonts w:ascii="Times New Roman" w:hAnsi="Times New Roman" w:cs="Times New Roman"/>
          <w:sz w:val="24"/>
          <w:szCs w:val="24"/>
        </w:rPr>
        <w:t>(FF, FD, GR</w:t>
      </w:r>
      <w:r w:rsidR="00F01DF3">
        <w:rPr>
          <w:rFonts w:ascii="Times New Roman" w:hAnsi="Times New Roman" w:cs="Times New Roman"/>
          <w:sz w:val="24"/>
          <w:szCs w:val="24"/>
        </w:rPr>
        <w:t>, YZ</w:t>
      </w:r>
      <w:r w:rsidR="009A4CF6">
        <w:rPr>
          <w:rFonts w:ascii="Times New Roman" w:hAnsi="Times New Roman" w:cs="Times New Roman"/>
          <w:sz w:val="24"/>
          <w:szCs w:val="24"/>
        </w:rPr>
        <w:t xml:space="preserve"> notlu) </w:t>
      </w:r>
      <w:r w:rsidR="009A4CF6" w:rsidRPr="0045176F">
        <w:rPr>
          <w:rFonts w:ascii="Times New Roman" w:hAnsi="Times New Roman" w:cs="Times New Roman"/>
          <w:sz w:val="24"/>
          <w:szCs w:val="24"/>
        </w:rPr>
        <w:t>öncelikl</w:t>
      </w:r>
      <w:r w:rsidR="00DF47CA">
        <w:rPr>
          <w:rFonts w:ascii="Times New Roman" w:hAnsi="Times New Roman" w:cs="Times New Roman"/>
          <w:sz w:val="24"/>
          <w:szCs w:val="24"/>
        </w:rPr>
        <w:t>e</w:t>
      </w:r>
      <w:r w:rsidR="009A4CF6" w:rsidRPr="0045176F">
        <w:rPr>
          <w:rFonts w:ascii="Times New Roman" w:hAnsi="Times New Roman" w:cs="Times New Roman"/>
          <w:sz w:val="24"/>
          <w:szCs w:val="24"/>
        </w:rPr>
        <w:t xml:space="preserve"> yazılma zorunluluğu</w:t>
      </w:r>
      <w:r w:rsidR="00AC617C">
        <w:rPr>
          <w:rFonts w:ascii="Times New Roman" w:hAnsi="Times New Roman" w:cs="Times New Roman"/>
          <w:sz w:val="24"/>
          <w:szCs w:val="24"/>
        </w:rPr>
        <w:t xml:space="preserve"> getirilmiştir. Ancak</w:t>
      </w:r>
      <w:r w:rsidR="009A4CF6" w:rsidRPr="0045176F">
        <w:rPr>
          <w:rFonts w:ascii="Times New Roman" w:hAnsi="Times New Roman" w:cs="Times New Roman"/>
          <w:sz w:val="24"/>
          <w:szCs w:val="24"/>
        </w:rPr>
        <w:t xml:space="preserve"> 2023-2024 eğitim-öğretim yılından önce </w:t>
      </w:r>
      <w:r w:rsidR="002E1F55">
        <w:rPr>
          <w:rFonts w:ascii="Times New Roman" w:hAnsi="Times New Roman" w:cs="Times New Roman"/>
          <w:sz w:val="24"/>
          <w:szCs w:val="24"/>
        </w:rPr>
        <w:t>ü</w:t>
      </w:r>
      <w:r w:rsidR="009A4CF6" w:rsidRPr="0045176F">
        <w:rPr>
          <w:rFonts w:ascii="Times New Roman" w:hAnsi="Times New Roman" w:cs="Times New Roman"/>
          <w:sz w:val="24"/>
          <w:szCs w:val="24"/>
        </w:rPr>
        <w:t>niversiteye kayıt yaptıran öğrenciler</w:t>
      </w:r>
      <w:r w:rsidR="00DF47CA">
        <w:rPr>
          <w:rFonts w:ascii="Times New Roman" w:hAnsi="Times New Roman" w:cs="Times New Roman"/>
          <w:sz w:val="24"/>
          <w:szCs w:val="24"/>
        </w:rPr>
        <w:t>e</w:t>
      </w:r>
      <w:r w:rsidR="009A4CF6" w:rsidRPr="0045176F">
        <w:rPr>
          <w:rFonts w:ascii="Times New Roman" w:hAnsi="Times New Roman" w:cs="Times New Roman"/>
          <w:sz w:val="24"/>
          <w:szCs w:val="24"/>
        </w:rPr>
        <w:t xml:space="preserve"> </w:t>
      </w:r>
      <w:r w:rsidR="00AC617C">
        <w:rPr>
          <w:rFonts w:ascii="Times New Roman" w:hAnsi="Times New Roman" w:cs="Times New Roman"/>
          <w:sz w:val="24"/>
          <w:szCs w:val="24"/>
        </w:rPr>
        <w:t xml:space="preserve">bu kural </w:t>
      </w:r>
      <w:r w:rsidR="009A4CF6" w:rsidRPr="0045176F">
        <w:rPr>
          <w:rFonts w:ascii="Times New Roman" w:hAnsi="Times New Roman" w:cs="Times New Roman"/>
          <w:sz w:val="24"/>
          <w:szCs w:val="24"/>
        </w:rPr>
        <w:t>2024-2025 eğitim-öğretim yılı başından itibaren uygulan</w:t>
      </w:r>
      <w:r w:rsidR="002E1F55">
        <w:rPr>
          <w:rFonts w:ascii="Times New Roman" w:hAnsi="Times New Roman" w:cs="Times New Roman"/>
          <w:sz w:val="24"/>
          <w:szCs w:val="24"/>
        </w:rPr>
        <w:t>acaktır. Bu sebeple öğrencilerin</w:t>
      </w:r>
      <w:r w:rsidR="002E1F55" w:rsidRPr="0045176F">
        <w:rPr>
          <w:rFonts w:ascii="Times New Roman" w:hAnsi="Times New Roman" w:cs="Times New Roman"/>
          <w:sz w:val="24"/>
          <w:szCs w:val="24"/>
        </w:rPr>
        <w:t>, 2023-2024 eğitim-öğretim yılınd</w:t>
      </w:r>
      <w:r w:rsidR="00DF47CA">
        <w:rPr>
          <w:rFonts w:ascii="Times New Roman" w:hAnsi="Times New Roman" w:cs="Times New Roman"/>
          <w:sz w:val="24"/>
          <w:szCs w:val="24"/>
        </w:rPr>
        <w:t>a ders kayıt işlemlerinde bu hususu dikkate almalı</w:t>
      </w:r>
      <w:r w:rsidR="008D0D64">
        <w:rPr>
          <w:rFonts w:ascii="Times New Roman" w:hAnsi="Times New Roman" w:cs="Times New Roman"/>
          <w:sz w:val="24"/>
          <w:szCs w:val="24"/>
        </w:rPr>
        <w:t xml:space="preserve"> ve akademik başarı durumlarını izlenmelidir</w:t>
      </w:r>
      <w:r w:rsidR="00DF47CA">
        <w:rPr>
          <w:rFonts w:ascii="Times New Roman" w:hAnsi="Times New Roman" w:cs="Times New Roman"/>
          <w:sz w:val="24"/>
          <w:szCs w:val="24"/>
        </w:rPr>
        <w:t>.</w:t>
      </w:r>
    </w:p>
    <w:p w14:paraId="16E20D00" w14:textId="77777777" w:rsidR="004F1723" w:rsidRDefault="004F1723" w:rsidP="002E1F55">
      <w:pPr>
        <w:jc w:val="both"/>
        <w:rPr>
          <w:rFonts w:ascii="Times New Roman" w:hAnsi="Times New Roman" w:cs="Times New Roman"/>
          <w:sz w:val="24"/>
          <w:szCs w:val="24"/>
        </w:rPr>
      </w:pPr>
    </w:p>
    <w:p w14:paraId="5E272437" w14:textId="77777777" w:rsidR="004F1723" w:rsidRDefault="004F1723" w:rsidP="002E1F55">
      <w:pPr>
        <w:jc w:val="both"/>
        <w:rPr>
          <w:rFonts w:ascii="Times New Roman" w:hAnsi="Times New Roman" w:cs="Times New Roman"/>
          <w:sz w:val="24"/>
          <w:szCs w:val="24"/>
        </w:rPr>
      </w:pPr>
    </w:p>
    <w:p w14:paraId="4EE87E57" w14:textId="77777777" w:rsidR="00B069BA" w:rsidRDefault="00B069BA" w:rsidP="002E1F55">
      <w:pPr>
        <w:jc w:val="both"/>
        <w:rPr>
          <w:rFonts w:ascii="Times New Roman" w:hAnsi="Times New Roman" w:cs="Times New Roman"/>
          <w:sz w:val="24"/>
          <w:szCs w:val="24"/>
        </w:rPr>
      </w:pPr>
    </w:p>
    <w:p w14:paraId="4843A4B9" w14:textId="77777777" w:rsidR="00B069BA" w:rsidRDefault="00B069BA" w:rsidP="002E1F55">
      <w:pPr>
        <w:jc w:val="both"/>
        <w:rPr>
          <w:rFonts w:ascii="Times New Roman" w:hAnsi="Times New Roman" w:cs="Times New Roman"/>
          <w:sz w:val="24"/>
          <w:szCs w:val="24"/>
        </w:rPr>
      </w:pPr>
    </w:p>
    <w:p w14:paraId="6613343B" w14:textId="77777777" w:rsidR="00B069BA" w:rsidRDefault="00B069BA" w:rsidP="002E1F55">
      <w:pPr>
        <w:jc w:val="both"/>
        <w:rPr>
          <w:rFonts w:ascii="Times New Roman" w:hAnsi="Times New Roman" w:cs="Times New Roman"/>
          <w:sz w:val="24"/>
          <w:szCs w:val="24"/>
        </w:rPr>
      </w:pPr>
    </w:p>
    <w:p w14:paraId="4D0EDE0D" w14:textId="77777777" w:rsidR="00B069BA" w:rsidRDefault="00B069BA" w:rsidP="002E1F55">
      <w:pPr>
        <w:jc w:val="both"/>
        <w:rPr>
          <w:rFonts w:ascii="Times New Roman" w:hAnsi="Times New Roman" w:cs="Times New Roman"/>
          <w:b/>
          <w:bCs/>
          <w:sz w:val="24"/>
          <w:szCs w:val="24"/>
        </w:rPr>
      </w:pPr>
    </w:p>
    <w:p w14:paraId="7CDDCDE4" w14:textId="4C864FA9" w:rsidR="003A35E0" w:rsidRDefault="009C0C16" w:rsidP="002E1F55">
      <w:pPr>
        <w:jc w:val="both"/>
        <w:rPr>
          <w:rFonts w:ascii="Times New Roman" w:hAnsi="Times New Roman" w:cs="Times New Roman"/>
          <w:sz w:val="24"/>
          <w:szCs w:val="24"/>
        </w:rPr>
      </w:pPr>
      <w:r>
        <w:rPr>
          <w:rFonts w:ascii="Times New Roman" w:hAnsi="Times New Roman" w:cs="Times New Roman"/>
          <w:b/>
          <w:bCs/>
          <w:sz w:val="24"/>
          <w:szCs w:val="24"/>
        </w:rPr>
        <w:t>(</w:t>
      </w:r>
      <w:r w:rsidR="003A35E0" w:rsidRPr="00F065A9">
        <w:rPr>
          <w:rFonts w:ascii="Times New Roman" w:hAnsi="Times New Roman" w:cs="Times New Roman"/>
          <w:b/>
          <w:bCs/>
          <w:sz w:val="24"/>
          <w:szCs w:val="24"/>
        </w:rPr>
        <w:t>2</w:t>
      </w:r>
      <w:r>
        <w:rPr>
          <w:rFonts w:ascii="Times New Roman" w:hAnsi="Times New Roman" w:cs="Times New Roman"/>
          <w:b/>
          <w:bCs/>
          <w:sz w:val="24"/>
          <w:szCs w:val="24"/>
        </w:rPr>
        <w:t>)</w:t>
      </w:r>
      <w:r w:rsidR="003A35E0">
        <w:rPr>
          <w:rFonts w:ascii="Times New Roman" w:hAnsi="Times New Roman" w:cs="Times New Roman"/>
          <w:sz w:val="24"/>
          <w:szCs w:val="24"/>
        </w:rPr>
        <w:t>-</w:t>
      </w:r>
      <w:r w:rsidR="00CB74EC" w:rsidRPr="00F01DF3">
        <w:rPr>
          <w:rFonts w:ascii="Times New Roman" w:hAnsi="Times New Roman" w:cs="Times New Roman"/>
          <w:b/>
          <w:bCs/>
          <w:sz w:val="24"/>
          <w:szCs w:val="24"/>
        </w:rPr>
        <w:t>1</w:t>
      </w:r>
      <w:r w:rsidR="007002C3">
        <w:rPr>
          <w:rFonts w:ascii="Times New Roman" w:hAnsi="Times New Roman" w:cs="Times New Roman"/>
          <w:b/>
          <w:bCs/>
          <w:sz w:val="24"/>
          <w:szCs w:val="24"/>
        </w:rPr>
        <w:t>.</w:t>
      </w:r>
      <w:r w:rsidR="00CB74EC" w:rsidRPr="00F01DF3">
        <w:rPr>
          <w:rFonts w:ascii="Times New Roman" w:hAnsi="Times New Roman" w:cs="Times New Roman"/>
          <w:b/>
          <w:bCs/>
          <w:sz w:val="24"/>
          <w:szCs w:val="24"/>
        </w:rPr>
        <w:t>80 kuralındaki değişiklik</w:t>
      </w:r>
    </w:p>
    <w:p w14:paraId="301D001E" w14:textId="23B4B5ED" w:rsidR="00CB74EC" w:rsidRDefault="00CB74EC" w:rsidP="00CB74EC">
      <w:pPr>
        <w:tabs>
          <w:tab w:val="left" w:pos="1476"/>
        </w:tabs>
      </w:pPr>
      <w:r>
        <w:rPr>
          <w:noProof/>
          <w:lang w:eastAsia="tr-TR"/>
        </w:rPr>
        <w:drawing>
          <wp:inline distT="0" distB="0" distL="0" distR="0" wp14:anchorId="66B410C6" wp14:editId="5202D7C6">
            <wp:extent cx="6637020" cy="3067050"/>
            <wp:effectExtent l="0" t="0" r="30480" b="0"/>
            <wp:docPr id="412947398"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32FD3C8" w14:textId="224C019E" w:rsidR="000C3491" w:rsidRDefault="007002C3" w:rsidP="00B069BA">
      <w:pPr>
        <w:tabs>
          <w:tab w:val="left" w:pos="1476"/>
        </w:tabs>
        <w:spacing w:after="0" w:line="360" w:lineRule="auto"/>
        <w:jc w:val="both"/>
        <w:rPr>
          <w:rFonts w:ascii="Times New Roman" w:hAnsi="Times New Roman" w:cs="Times New Roman"/>
          <w:sz w:val="24"/>
          <w:szCs w:val="24"/>
        </w:rPr>
      </w:pPr>
      <w:r w:rsidRPr="007002C3">
        <w:rPr>
          <w:rFonts w:ascii="Times New Roman" w:hAnsi="Times New Roman" w:cs="Times New Roman"/>
          <w:sz w:val="24"/>
          <w:szCs w:val="24"/>
        </w:rPr>
        <w:t xml:space="preserve">Bilindiği üzere </w:t>
      </w:r>
      <w:r w:rsidRPr="007002C3">
        <w:rPr>
          <w:rFonts w:ascii="Times New Roman" w:hAnsi="Times New Roman" w:cs="Times New Roman"/>
          <w:sz w:val="24"/>
          <w:szCs w:val="24"/>
          <w:u w:val="single"/>
        </w:rPr>
        <w:t>dördüncü</w:t>
      </w:r>
      <w:r w:rsidRPr="007002C3">
        <w:rPr>
          <w:rFonts w:ascii="Times New Roman" w:hAnsi="Times New Roman" w:cs="Times New Roman"/>
          <w:sz w:val="24"/>
          <w:szCs w:val="24"/>
        </w:rPr>
        <w:t xml:space="preserve"> yarıyıl sonu itibariyle, </w:t>
      </w:r>
      <w:r w:rsidR="00107C90">
        <w:rPr>
          <w:rFonts w:ascii="Times New Roman" w:hAnsi="Times New Roman" w:cs="Times New Roman"/>
          <w:sz w:val="24"/>
          <w:szCs w:val="24"/>
        </w:rPr>
        <w:t xml:space="preserve">almadığı veya devamsız olduğu dersi olan öğrenciler </w:t>
      </w:r>
      <w:r w:rsidRPr="007002C3">
        <w:rPr>
          <w:rFonts w:ascii="Times New Roman" w:hAnsi="Times New Roman" w:cs="Times New Roman"/>
          <w:sz w:val="24"/>
          <w:szCs w:val="24"/>
        </w:rPr>
        <w:t>Genel Not Ortalaması 1</w:t>
      </w:r>
      <w:r w:rsidR="009C0C16">
        <w:rPr>
          <w:rFonts w:ascii="Times New Roman" w:hAnsi="Times New Roman" w:cs="Times New Roman"/>
          <w:sz w:val="24"/>
          <w:szCs w:val="24"/>
        </w:rPr>
        <w:t>.</w:t>
      </w:r>
      <w:r w:rsidRPr="007002C3">
        <w:rPr>
          <w:rFonts w:ascii="Times New Roman" w:hAnsi="Times New Roman" w:cs="Times New Roman"/>
          <w:sz w:val="24"/>
          <w:szCs w:val="24"/>
        </w:rPr>
        <w:t xml:space="preserve">80 ve üzeri </w:t>
      </w:r>
      <w:r w:rsidR="00107C90">
        <w:rPr>
          <w:rFonts w:ascii="Times New Roman" w:hAnsi="Times New Roman" w:cs="Times New Roman"/>
          <w:sz w:val="24"/>
          <w:szCs w:val="24"/>
        </w:rPr>
        <w:t>olsa bile bulunduğu dönemden (3.</w:t>
      </w:r>
      <w:r w:rsidR="000C3491">
        <w:rPr>
          <w:rFonts w:ascii="Times New Roman" w:hAnsi="Times New Roman" w:cs="Times New Roman"/>
          <w:sz w:val="24"/>
          <w:szCs w:val="24"/>
        </w:rPr>
        <w:t xml:space="preserve"> </w:t>
      </w:r>
      <w:r w:rsidR="00107C90">
        <w:rPr>
          <w:rFonts w:ascii="Times New Roman" w:hAnsi="Times New Roman" w:cs="Times New Roman"/>
          <w:sz w:val="24"/>
          <w:szCs w:val="24"/>
        </w:rPr>
        <w:t>veya 4.sınıf)</w:t>
      </w:r>
      <w:r>
        <w:rPr>
          <w:rFonts w:ascii="Times New Roman" w:hAnsi="Times New Roman" w:cs="Times New Roman"/>
          <w:sz w:val="24"/>
          <w:szCs w:val="24"/>
        </w:rPr>
        <w:t xml:space="preserve"> </w:t>
      </w:r>
      <w:r w:rsidRPr="007002C3">
        <w:rPr>
          <w:rFonts w:ascii="Times New Roman" w:hAnsi="Times New Roman" w:cs="Times New Roman"/>
          <w:sz w:val="24"/>
          <w:szCs w:val="24"/>
        </w:rPr>
        <w:t>ders ala</w:t>
      </w:r>
      <w:r w:rsidR="00107C90">
        <w:rPr>
          <w:rFonts w:ascii="Times New Roman" w:hAnsi="Times New Roman" w:cs="Times New Roman"/>
          <w:sz w:val="24"/>
          <w:szCs w:val="24"/>
        </w:rPr>
        <w:t xml:space="preserve">mamaktaydı. </w:t>
      </w:r>
    </w:p>
    <w:p w14:paraId="2F55F7DC"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10126F64" w14:textId="77777777" w:rsidR="00B069BA" w:rsidRDefault="007002C3" w:rsidP="00B069BA">
      <w:pPr>
        <w:tabs>
          <w:tab w:val="left" w:pos="14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Yapılan değişiklik ile</w:t>
      </w:r>
      <w:r w:rsidR="009C0C16">
        <w:rPr>
          <w:rFonts w:ascii="Times New Roman" w:hAnsi="Times New Roman" w:cs="Times New Roman"/>
          <w:sz w:val="24"/>
          <w:szCs w:val="24"/>
        </w:rPr>
        <w:t xml:space="preserve"> </w:t>
      </w:r>
      <w:r w:rsidR="004C0E46">
        <w:rPr>
          <w:rFonts w:ascii="Times New Roman" w:hAnsi="Times New Roman" w:cs="Times New Roman"/>
          <w:sz w:val="24"/>
          <w:szCs w:val="24"/>
        </w:rPr>
        <w:t>öğrenciler bulunduğu dönemin derslerini alabilecek</w:t>
      </w:r>
      <w:r w:rsidR="009C0C16">
        <w:rPr>
          <w:rFonts w:ascii="Times New Roman" w:hAnsi="Times New Roman" w:cs="Times New Roman"/>
          <w:sz w:val="24"/>
          <w:szCs w:val="24"/>
        </w:rPr>
        <w:t xml:space="preserve"> ancak </w:t>
      </w:r>
      <w:proofErr w:type="spellStart"/>
      <w:r w:rsidR="009C0C16" w:rsidRPr="009C0C16">
        <w:rPr>
          <w:rFonts w:ascii="Times New Roman" w:hAnsi="Times New Roman" w:cs="Times New Roman"/>
          <w:sz w:val="24"/>
          <w:szCs w:val="24"/>
        </w:rPr>
        <w:t>GNO’su</w:t>
      </w:r>
      <w:proofErr w:type="spellEnd"/>
      <w:r w:rsidR="009C0C16" w:rsidRPr="009C0C16">
        <w:rPr>
          <w:rFonts w:ascii="Times New Roman" w:hAnsi="Times New Roman" w:cs="Times New Roman"/>
          <w:sz w:val="24"/>
          <w:szCs w:val="24"/>
        </w:rPr>
        <w:t xml:space="preserve"> 1.80'in altında </w:t>
      </w:r>
      <w:r w:rsidR="009C0C16">
        <w:rPr>
          <w:rFonts w:ascii="Times New Roman" w:hAnsi="Times New Roman" w:cs="Times New Roman"/>
          <w:sz w:val="24"/>
          <w:szCs w:val="24"/>
        </w:rPr>
        <w:t xml:space="preserve">olan öğrenciler </w:t>
      </w:r>
      <w:r w:rsidR="009C0C16" w:rsidRPr="00B069BA">
        <w:rPr>
          <w:rFonts w:ascii="Times New Roman" w:hAnsi="Times New Roman" w:cs="Times New Roman"/>
          <w:b/>
          <w:sz w:val="24"/>
          <w:szCs w:val="24"/>
        </w:rPr>
        <w:t xml:space="preserve">en fazla 25 </w:t>
      </w:r>
      <w:proofErr w:type="spellStart"/>
      <w:r w:rsidR="009C0C16" w:rsidRPr="00B069BA">
        <w:rPr>
          <w:rFonts w:ascii="Times New Roman" w:hAnsi="Times New Roman" w:cs="Times New Roman"/>
          <w:b/>
          <w:sz w:val="24"/>
          <w:szCs w:val="24"/>
        </w:rPr>
        <w:t>akts’lik</w:t>
      </w:r>
      <w:proofErr w:type="spellEnd"/>
      <w:r w:rsidR="009C0C16">
        <w:rPr>
          <w:rFonts w:ascii="Times New Roman" w:hAnsi="Times New Roman" w:cs="Times New Roman"/>
          <w:sz w:val="24"/>
          <w:szCs w:val="24"/>
        </w:rPr>
        <w:t xml:space="preserve"> ders </w:t>
      </w:r>
      <w:r w:rsidR="000C3491">
        <w:rPr>
          <w:rFonts w:ascii="Times New Roman" w:hAnsi="Times New Roman" w:cs="Times New Roman"/>
          <w:sz w:val="24"/>
          <w:szCs w:val="24"/>
        </w:rPr>
        <w:t>seçebilecektir</w:t>
      </w:r>
      <w:r w:rsidR="009C0C16">
        <w:rPr>
          <w:rFonts w:ascii="Times New Roman" w:hAnsi="Times New Roman" w:cs="Times New Roman"/>
          <w:sz w:val="24"/>
          <w:szCs w:val="24"/>
        </w:rPr>
        <w:t xml:space="preserve">. </w:t>
      </w:r>
      <w:r w:rsidR="009C0C16" w:rsidRPr="000C3491">
        <w:rPr>
          <w:rFonts w:ascii="Times New Roman" w:hAnsi="Times New Roman" w:cs="Times New Roman"/>
          <w:sz w:val="24"/>
          <w:szCs w:val="24"/>
          <w:u w:val="single"/>
        </w:rPr>
        <w:t>2023-2024 eğitim-öğretim yılına mahsus olmak üzere</w:t>
      </w:r>
      <w:r w:rsidR="009C0C16">
        <w:rPr>
          <w:rFonts w:ascii="Times New Roman" w:hAnsi="Times New Roman" w:cs="Times New Roman"/>
          <w:sz w:val="24"/>
          <w:szCs w:val="24"/>
        </w:rPr>
        <w:t xml:space="preserve"> </w:t>
      </w:r>
      <w:r w:rsidR="001B05FD" w:rsidRPr="0045176F">
        <w:rPr>
          <w:rFonts w:ascii="Times New Roman" w:hAnsi="Times New Roman" w:cs="Times New Roman"/>
          <w:sz w:val="24"/>
          <w:szCs w:val="24"/>
        </w:rPr>
        <w:t>2023-2024 eğitim-öğretim yılından önce Üniversiteye kayıt yaptıran öğrenciler</w:t>
      </w:r>
      <w:r w:rsidR="00631283">
        <w:rPr>
          <w:rFonts w:ascii="Times New Roman" w:hAnsi="Times New Roman" w:cs="Times New Roman"/>
          <w:sz w:val="24"/>
          <w:szCs w:val="24"/>
        </w:rPr>
        <w:t xml:space="preserve"> </w:t>
      </w:r>
      <w:r w:rsidR="00631283" w:rsidRPr="00631283">
        <w:rPr>
          <w:rFonts w:ascii="Times New Roman" w:hAnsi="Times New Roman" w:cs="Times New Roman"/>
          <w:sz w:val="24"/>
          <w:szCs w:val="24"/>
        </w:rPr>
        <w:t xml:space="preserve">30 AKTS ile birlikte 10 </w:t>
      </w:r>
      <w:proofErr w:type="spellStart"/>
      <w:r w:rsidR="00631283" w:rsidRPr="00631283">
        <w:rPr>
          <w:rFonts w:ascii="Times New Roman" w:hAnsi="Times New Roman" w:cs="Times New Roman"/>
          <w:sz w:val="24"/>
          <w:szCs w:val="24"/>
        </w:rPr>
        <w:t>AKTS’lik</w:t>
      </w:r>
      <w:proofErr w:type="spellEnd"/>
      <w:r w:rsidR="00631283" w:rsidRPr="00631283">
        <w:rPr>
          <w:rFonts w:ascii="Times New Roman" w:hAnsi="Times New Roman" w:cs="Times New Roman"/>
          <w:sz w:val="24"/>
          <w:szCs w:val="24"/>
        </w:rPr>
        <w:t xml:space="preserve"> veya 2 derse kayıt yaptırabilir</w:t>
      </w:r>
      <w:r w:rsidR="00631283">
        <w:rPr>
          <w:rFonts w:ascii="Times New Roman" w:hAnsi="Times New Roman" w:cs="Times New Roman"/>
          <w:sz w:val="24"/>
          <w:szCs w:val="24"/>
        </w:rPr>
        <w:t xml:space="preserve">. </w:t>
      </w:r>
    </w:p>
    <w:p w14:paraId="1EFBE3D7"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1D716A94" w14:textId="2E481935" w:rsidR="008D0D64" w:rsidRDefault="008D0D64" w:rsidP="00B069BA">
      <w:pPr>
        <w:tabs>
          <w:tab w:val="left" w:pos="14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Yeni yönetmelik hükümleri </w:t>
      </w:r>
      <w:r w:rsidRPr="00FE62A5">
        <w:rPr>
          <w:rFonts w:ascii="Times New Roman" w:hAnsi="Times New Roman" w:cs="Times New Roman"/>
          <w:b/>
          <w:bCs/>
          <w:sz w:val="24"/>
          <w:szCs w:val="24"/>
        </w:rPr>
        <w:t>ikinci yarıyıldan</w:t>
      </w:r>
      <w:r>
        <w:rPr>
          <w:rFonts w:ascii="Times New Roman" w:hAnsi="Times New Roman" w:cs="Times New Roman"/>
          <w:sz w:val="24"/>
          <w:szCs w:val="24"/>
        </w:rPr>
        <w:t xml:space="preserve"> sonraki tüm dönemlerde uygulanacağı için </w:t>
      </w:r>
      <w:r w:rsidRPr="000C3491">
        <w:rPr>
          <w:rFonts w:ascii="Times New Roman" w:hAnsi="Times New Roman" w:cs="Times New Roman"/>
          <w:sz w:val="24"/>
          <w:szCs w:val="24"/>
          <w:u w:val="single"/>
        </w:rPr>
        <w:t>2023-2024 eğitim-öğretim yılın</w:t>
      </w:r>
      <w:r>
        <w:rPr>
          <w:rFonts w:ascii="Times New Roman" w:hAnsi="Times New Roman" w:cs="Times New Roman"/>
          <w:sz w:val="24"/>
          <w:szCs w:val="24"/>
          <w:u w:val="single"/>
        </w:rPr>
        <w:t>d</w:t>
      </w:r>
      <w:r w:rsidRPr="000C3491">
        <w:rPr>
          <w:rFonts w:ascii="Times New Roman" w:hAnsi="Times New Roman" w:cs="Times New Roman"/>
          <w:sz w:val="24"/>
          <w:szCs w:val="24"/>
          <w:u w:val="single"/>
        </w:rPr>
        <w:t>a</w:t>
      </w:r>
      <w:r w:rsidRPr="00C84387">
        <w:rPr>
          <w:rFonts w:ascii="Times New Roman" w:hAnsi="Times New Roman" w:cs="Times New Roman"/>
          <w:sz w:val="24"/>
          <w:szCs w:val="24"/>
        </w:rPr>
        <w:t xml:space="preserve"> </w:t>
      </w:r>
      <w:r>
        <w:rPr>
          <w:rFonts w:ascii="Times New Roman" w:hAnsi="Times New Roman" w:cs="Times New Roman"/>
          <w:sz w:val="24"/>
          <w:szCs w:val="24"/>
        </w:rPr>
        <w:t xml:space="preserve">öğrencilerin akademik başarı durumlarını iyileştirmesi önem arz etmektedir. </w:t>
      </w:r>
    </w:p>
    <w:p w14:paraId="65B844D6" w14:textId="77777777" w:rsidR="008D0D64" w:rsidRDefault="008D0D64" w:rsidP="00B069BA">
      <w:pPr>
        <w:tabs>
          <w:tab w:val="left" w:pos="1476"/>
        </w:tabs>
        <w:spacing w:after="0" w:line="360" w:lineRule="auto"/>
        <w:jc w:val="both"/>
        <w:rPr>
          <w:rFonts w:ascii="Times New Roman" w:hAnsi="Times New Roman" w:cs="Times New Roman"/>
          <w:sz w:val="24"/>
          <w:szCs w:val="24"/>
        </w:rPr>
      </w:pPr>
    </w:p>
    <w:p w14:paraId="4D256738" w14:textId="419151E5" w:rsidR="00C84387" w:rsidRDefault="008D0D64" w:rsidP="00B069BA">
      <w:pPr>
        <w:tabs>
          <w:tab w:val="left" w:pos="14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Üniversitemize bu yıl yeni kayıt yaptırmış ancak 3.yarıyıldan eğitime başlayacak öğrenciler (Yatay, Dikey, YKS vs.) </w:t>
      </w:r>
      <w:r w:rsidRPr="0045176F">
        <w:rPr>
          <w:rFonts w:ascii="Times New Roman" w:hAnsi="Times New Roman" w:cs="Times New Roman"/>
          <w:sz w:val="24"/>
          <w:szCs w:val="24"/>
        </w:rPr>
        <w:t>2</w:t>
      </w:r>
      <w:r>
        <w:rPr>
          <w:rFonts w:ascii="Times New Roman" w:hAnsi="Times New Roman" w:cs="Times New Roman"/>
          <w:sz w:val="24"/>
          <w:szCs w:val="24"/>
        </w:rPr>
        <w:t>023-2024 eğitim-öğretim yılında yeni kurala tabidir.</w:t>
      </w:r>
    </w:p>
    <w:p w14:paraId="406083ED"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521C971A"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2DDDA7EC"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2B7FDCA8"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6340DD4A"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4A764BEE"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374BC074"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7022F78E"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0880057D" w14:textId="77777777" w:rsidR="00B069BA" w:rsidRDefault="00B069BA" w:rsidP="00B069BA">
      <w:pPr>
        <w:tabs>
          <w:tab w:val="left" w:pos="1476"/>
        </w:tabs>
        <w:spacing w:after="0" w:line="360" w:lineRule="auto"/>
        <w:jc w:val="both"/>
        <w:rPr>
          <w:rFonts w:ascii="Times New Roman" w:hAnsi="Times New Roman" w:cs="Times New Roman"/>
          <w:sz w:val="24"/>
          <w:szCs w:val="24"/>
        </w:rPr>
      </w:pPr>
    </w:p>
    <w:p w14:paraId="04DAB671" w14:textId="77777777" w:rsidR="00202238" w:rsidRDefault="008D0D64" w:rsidP="00D51C68">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1336DF2B" w14:textId="5595CF5D" w:rsidR="00D51C68" w:rsidRDefault="00D51C68" w:rsidP="00D51C68">
      <w:pPr>
        <w:jc w:val="both"/>
        <w:rPr>
          <w:rFonts w:ascii="Times New Roman" w:hAnsi="Times New Roman" w:cs="Times New Roman"/>
          <w:b/>
          <w:bCs/>
          <w:sz w:val="24"/>
          <w:szCs w:val="24"/>
        </w:rPr>
      </w:pPr>
      <w:r>
        <w:rPr>
          <w:rFonts w:ascii="Times New Roman" w:hAnsi="Times New Roman" w:cs="Times New Roman"/>
          <w:b/>
          <w:bCs/>
          <w:sz w:val="24"/>
          <w:szCs w:val="24"/>
        </w:rPr>
        <w:t>(</w:t>
      </w:r>
      <w:r w:rsidRPr="00F065A9">
        <w:rPr>
          <w:rFonts w:ascii="Times New Roman" w:hAnsi="Times New Roman" w:cs="Times New Roman"/>
          <w:b/>
          <w:bCs/>
          <w:sz w:val="24"/>
          <w:szCs w:val="24"/>
        </w:rPr>
        <w:t>2</w:t>
      </w:r>
      <w:r>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b/>
          <w:bCs/>
          <w:sz w:val="24"/>
          <w:szCs w:val="24"/>
        </w:rPr>
        <w:t xml:space="preserve">Devam </w:t>
      </w:r>
      <w:r w:rsidR="000F45DB">
        <w:rPr>
          <w:rFonts w:ascii="Times New Roman" w:hAnsi="Times New Roman" w:cs="Times New Roman"/>
          <w:b/>
          <w:bCs/>
          <w:sz w:val="24"/>
          <w:szCs w:val="24"/>
        </w:rPr>
        <w:t>Z</w:t>
      </w:r>
      <w:r>
        <w:rPr>
          <w:rFonts w:ascii="Times New Roman" w:hAnsi="Times New Roman" w:cs="Times New Roman"/>
          <w:b/>
          <w:bCs/>
          <w:sz w:val="24"/>
          <w:szCs w:val="24"/>
        </w:rPr>
        <w:t>orunluluğu</w:t>
      </w:r>
    </w:p>
    <w:p w14:paraId="6F40F31B" w14:textId="77777777" w:rsidR="00202238" w:rsidRDefault="00202238" w:rsidP="00D51C68">
      <w:pPr>
        <w:jc w:val="both"/>
        <w:rPr>
          <w:rFonts w:ascii="Times New Roman" w:hAnsi="Times New Roman" w:cs="Times New Roman"/>
          <w:sz w:val="24"/>
          <w:szCs w:val="24"/>
        </w:rPr>
      </w:pPr>
    </w:p>
    <w:p w14:paraId="66137330" w14:textId="538219F0" w:rsidR="009C0C16" w:rsidRDefault="00A50BC4" w:rsidP="009C0C16">
      <w:pPr>
        <w:tabs>
          <w:tab w:val="left" w:pos="1476"/>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129E2BB" wp14:editId="0EB45B22">
            <wp:extent cx="6720840" cy="3032760"/>
            <wp:effectExtent l="19050" t="38100" r="22860" b="15240"/>
            <wp:docPr id="1484930847"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E67CD8" w14:textId="77777777" w:rsidR="009C0C16" w:rsidRDefault="009C0C16" w:rsidP="009C0C16">
      <w:pPr>
        <w:tabs>
          <w:tab w:val="left" w:pos="1476"/>
        </w:tabs>
        <w:jc w:val="both"/>
        <w:rPr>
          <w:rFonts w:ascii="Times New Roman" w:hAnsi="Times New Roman" w:cs="Times New Roman"/>
          <w:sz w:val="24"/>
          <w:szCs w:val="24"/>
        </w:rPr>
      </w:pPr>
    </w:p>
    <w:p w14:paraId="6635031C" w14:textId="291C4ED1" w:rsidR="009C0C16" w:rsidRPr="009C0C16" w:rsidRDefault="00AC617C" w:rsidP="00202238">
      <w:pPr>
        <w:tabs>
          <w:tab w:val="left" w:pos="1476"/>
        </w:tabs>
        <w:spacing w:after="0" w:line="360" w:lineRule="auto"/>
        <w:jc w:val="both"/>
        <w:rPr>
          <w:rFonts w:ascii="Times New Roman" w:hAnsi="Times New Roman" w:cs="Times New Roman"/>
          <w:sz w:val="24"/>
          <w:szCs w:val="24"/>
        </w:rPr>
      </w:pPr>
      <w:r w:rsidRPr="00AC617C">
        <w:rPr>
          <w:rFonts w:ascii="Times New Roman" w:hAnsi="Times New Roman" w:cs="Times New Roman"/>
          <w:bCs/>
          <w:sz w:val="24"/>
          <w:szCs w:val="24"/>
        </w:rPr>
        <w:t>U</w:t>
      </w:r>
      <w:r w:rsidR="0075317C" w:rsidRPr="00AC617C">
        <w:rPr>
          <w:rFonts w:ascii="Times New Roman" w:hAnsi="Times New Roman" w:cs="Times New Roman"/>
          <w:bCs/>
          <w:sz w:val="24"/>
          <w:szCs w:val="24"/>
        </w:rPr>
        <w:t>ygulama ders saati teorik ders saatinden eşit veya fazla olan</w:t>
      </w:r>
      <w:r w:rsidR="0075317C" w:rsidRPr="00AC617C">
        <w:rPr>
          <w:rFonts w:ascii="Times New Roman" w:hAnsi="Times New Roman" w:cs="Times New Roman"/>
          <w:b/>
          <w:bCs/>
          <w:sz w:val="24"/>
          <w:szCs w:val="24"/>
        </w:rPr>
        <w:t xml:space="preserve"> </w:t>
      </w:r>
      <w:r w:rsidRPr="0075317C">
        <w:rPr>
          <w:rFonts w:ascii="Times New Roman" w:hAnsi="Times New Roman" w:cs="Times New Roman"/>
          <w:bCs/>
          <w:sz w:val="24"/>
          <w:szCs w:val="24"/>
        </w:rPr>
        <w:t>u</w:t>
      </w:r>
      <w:r w:rsidR="00033EDA" w:rsidRPr="0075317C">
        <w:rPr>
          <w:rFonts w:ascii="Times New Roman" w:hAnsi="Times New Roman" w:cs="Times New Roman"/>
          <w:sz w:val="24"/>
          <w:szCs w:val="24"/>
        </w:rPr>
        <w:t>y</w:t>
      </w:r>
      <w:r w:rsidR="00033EDA">
        <w:rPr>
          <w:rFonts w:ascii="Times New Roman" w:hAnsi="Times New Roman" w:cs="Times New Roman"/>
          <w:sz w:val="24"/>
          <w:szCs w:val="24"/>
        </w:rPr>
        <w:t xml:space="preserve">gulama ağırlıklı derslerde </w:t>
      </w:r>
      <w:r w:rsidR="00882407">
        <w:rPr>
          <w:rFonts w:ascii="Times New Roman" w:hAnsi="Times New Roman" w:cs="Times New Roman"/>
          <w:sz w:val="24"/>
          <w:szCs w:val="24"/>
        </w:rPr>
        <w:t>başarısızlık nedeniyle tekrar edilse bile devam zorunluluğu aranacaktır.</w:t>
      </w:r>
      <w:r w:rsidR="00AC3725">
        <w:rPr>
          <w:rFonts w:ascii="Times New Roman" w:hAnsi="Times New Roman" w:cs="Times New Roman"/>
          <w:sz w:val="24"/>
          <w:szCs w:val="24"/>
        </w:rPr>
        <w:t xml:space="preserve"> </w:t>
      </w:r>
      <w:r w:rsidR="00202238">
        <w:rPr>
          <w:rFonts w:ascii="Times New Roman" w:hAnsi="Times New Roman" w:cs="Times New Roman"/>
          <w:sz w:val="24"/>
          <w:szCs w:val="24"/>
        </w:rPr>
        <w:t xml:space="preserve">Bu tip derslerden başarısız olan öğrenciler çakışma durumunda dersi seçemeyecektir.  </w:t>
      </w:r>
      <w:r w:rsidR="00AC3725">
        <w:rPr>
          <w:rFonts w:ascii="Times New Roman" w:hAnsi="Times New Roman" w:cs="Times New Roman"/>
          <w:sz w:val="24"/>
          <w:szCs w:val="24"/>
        </w:rPr>
        <w:t xml:space="preserve">Bu değişiklik </w:t>
      </w:r>
      <w:r w:rsidR="00AC3725" w:rsidRPr="00AC3725">
        <w:rPr>
          <w:rFonts w:ascii="Times New Roman" w:hAnsi="Times New Roman" w:cs="Times New Roman"/>
          <w:sz w:val="24"/>
          <w:szCs w:val="24"/>
        </w:rPr>
        <w:t>2023-2024 eğitim-öğretim yılından itibaren tüm öğrencilere uygulanır.</w:t>
      </w:r>
    </w:p>
    <w:sectPr w:rsidR="009C0C16" w:rsidRPr="009C0C16" w:rsidSect="00DA477C">
      <w:pgSz w:w="11907" w:h="16839"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927"/>
    <w:multiLevelType w:val="hybridMultilevel"/>
    <w:tmpl w:val="E738E9FA"/>
    <w:lvl w:ilvl="0" w:tplc="AEC2E1AA">
      <w:start w:val="1"/>
      <w:numFmt w:val="bullet"/>
      <w:lvlText w:val="•"/>
      <w:lvlJc w:val="left"/>
      <w:pPr>
        <w:tabs>
          <w:tab w:val="num" w:pos="720"/>
        </w:tabs>
        <w:ind w:left="720" w:hanging="360"/>
      </w:pPr>
      <w:rPr>
        <w:rFonts w:ascii="Times New Roman" w:hAnsi="Times New Roman" w:hint="default"/>
      </w:rPr>
    </w:lvl>
    <w:lvl w:ilvl="1" w:tplc="D6DC3358" w:tentative="1">
      <w:start w:val="1"/>
      <w:numFmt w:val="bullet"/>
      <w:lvlText w:val="•"/>
      <w:lvlJc w:val="left"/>
      <w:pPr>
        <w:tabs>
          <w:tab w:val="num" w:pos="1440"/>
        </w:tabs>
        <w:ind w:left="1440" w:hanging="360"/>
      </w:pPr>
      <w:rPr>
        <w:rFonts w:ascii="Times New Roman" w:hAnsi="Times New Roman" w:hint="default"/>
      </w:rPr>
    </w:lvl>
    <w:lvl w:ilvl="2" w:tplc="2CB6A3F6" w:tentative="1">
      <w:start w:val="1"/>
      <w:numFmt w:val="bullet"/>
      <w:lvlText w:val="•"/>
      <w:lvlJc w:val="left"/>
      <w:pPr>
        <w:tabs>
          <w:tab w:val="num" w:pos="2160"/>
        </w:tabs>
        <w:ind w:left="2160" w:hanging="360"/>
      </w:pPr>
      <w:rPr>
        <w:rFonts w:ascii="Times New Roman" w:hAnsi="Times New Roman" w:hint="default"/>
      </w:rPr>
    </w:lvl>
    <w:lvl w:ilvl="3" w:tplc="A44C7066" w:tentative="1">
      <w:start w:val="1"/>
      <w:numFmt w:val="bullet"/>
      <w:lvlText w:val="•"/>
      <w:lvlJc w:val="left"/>
      <w:pPr>
        <w:tabs>
          <w:tab w:val="num" w:pos="2880"/>
        </w:tabs>
        <w:ind w:left="2880" w:hanging="360"/>
      </w:pPr>
      <w:rPr>
        <w:rFonts w:ascii="Times New Roman" w:hAnsi="Times New Roman" w:hint="default"/>
      </w:rPr>
    </w:lvl>
    <w:lvl w:ilvl="4" w:tplc="71C88044" w:tentative="1">
      <w:start w:val="1"/>
      <w:numFmt w:val="bullet"/>
      <w:lvlText w:val="•"/>
      <w:lvlJc w:val="left"/>
      <w:pPr>
        <w:tabs>
          <w:tab w:val="num" w:pos="3600"/>
        </w:tabs>
        <w:ind w:left="3600" w:hanging="360"/>
      </w:pPr>
      <w:rPr>
        <w:rFonts w:ascii="Times New Roman" w:hAnsi="Times New Roman" w:hint="default"/>
      </w:rPr>
    </w:lvl>
    <w:lvl w:ilvl="5" w:tplc="22EC1E5C" w:tentative="1">
      <w:start w:val="1"/>
      <w:numFmt w:val="bullet"/>
      <w:lvlText w:val="•"/>
      <w:lvlJc w:val="left"/>
      <w:pPr>
        <w:tabs>
          <w:tab w:val="num" w:pos="4320"/>
        </w:tabs>
        <w:ind w:left="4320" w:hanging="360"/>
      </w:pPr>
      <w:rPr>
        <w:rFonts w:ascii="Times New Roman" w:hAnsi="Times New Roman" w:hint="default"/>
      </w:rPr>
    </w:lvl>
    <w:lvl w:ilvl="6" w:tplc="1E1692F0" w:tentative="1">
      <w:start w:val="1"/>
      <w:numFmt w:val="bullet"/>
      <w:lvlText w:val="•"/>
      <w:lvlJc w:val="left"/>
      <w:pPr>
        <w:tabs>
          <w:tab w:val="num" w:pos="5040"/>
        </w:tabs>
        <w:ind w:left="5040" w:hanging="360"/>
      </w:pPr>
      <w:rPr>
        <w:rFonts w:ascii="Times New Roman" w:hAnsi="Times New Roman" w:hint="default"/>
      </w:rPr>
    </w:lvl>
    <w:lvl w:ilvl="7" w:tplc="7FA08CF0" w:tentative="1">
      <w:start w:val="1"/>
      <w:numFmt w:val="bullet"/>
      <w:lvlText w:val="•"/>
      <w:lvlJc w:val="left"/>
      <w:pPr>
        <w:tabs>
          <w:tab w:val="num" w:pos="5760"/>
        </w:tabs>
        <w:ind w:left="5760" w:hanging="360"/>
      </w:pPr>
      <w:rPr>
        <w:rFonts w:ascii="Times New Roman" w:hAnsi="Times New Roman" w:hint="default"/>
      </w:rPr>
    </w:lvl>
    <w:lvl w:ilvl="8" w:tplc="3552EC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327982"/>
    <w:multiLevelType w:val="hybridMultilevel"/>
    <w:tmpl w:val="64F4421C"/>
    <w:lvl w:ilvl="0" w:tplc="87D810E6">
      <w:start w:val="1"/>
      <w:numFmt w:val="bullet"/>
      <w:lvlText w:val="•"/>
      <w:lvlJc w:val="left"/>
      <w:pPr>
        <w:tabs>
          <w:tab w:val="num" w:pos="720"/>
        </w:tabs>
        <w:ind w:left="720" w:hanging="360"/>
      </w:pPr>
      <w:rPr>
        <w:rFonts w:ascii="Times New Roman" w:hAnsi="Times New Roman" w:hint="default"/>
      </w:rPr>
    </w:lvl>
    <w:lvl w:ilvl="1" w:tplc="9A927668" w:tentative="1">
      <w:start w:val="1"/>
      <w:numFmt w:val="bullet"/>
      <w:lvlText w:val="•"/>
      <w:lvlJc w:val="left"/>
      <w:pPr>
        <w:tabs>
          <w:tab w:val="num" w:pos="1440"/>
        </w:tabs>
        <w:ind w:left="1440" w:hanging="360"/>
      </w:pPr>
      <w:rPr>
        <w:rFonts w:ascii="Times New Roman" w:hAnsi="Times New Roman" w:hint="default"/>
      </w:rPr>
    </w:lvl>
    <w:lvl w:ilvl="2" w:tplc="D988CDF6" w:tentative="1">
      <w:start w:val="1"/>
      <w:numFmt w:val="bullet"/>
      <w:lvlText w:val="•"/>
      <w:lvlJc w:val="left"/>
      <w:pPr>
        <w:tabs>
          <w:tab w:val="num" w:pos="2160"/>
        </w:tabs>
        <w:ind w:left="2160" w:hanging="360"/>
      </w:pPr>
      <w:rPr>
        <w:rFonts w:ascii="Times New Roman" w:hAnsi="Times New Roman" w:hint="default"/>
      </w:rPr>
    </w:lvl>
    <w:lvl w:ilvl="3" w:tplc="0EE4B92E" w:tentative="1">
      <w:start w:val="1"/>
      <w:numFmt w:val="bullet"/>
      <w:lvlText w:val="•"/>
      <w:lvlJc w:val="left"/>
      <w:pPr>
        <w:tabs>
          <w:tab w:val="num" w:pos="2880"/>
        </w:tabs>
        <w:ind w:left="2880" w:hanging="360"/>
      </w:pPr>
      <w:rPr>
        <w:rFonts w:ascii="Times New Roman" w:hAnsi="Times New Roman" w:hint="default"/>
      </w:rPr>
    </w:lvl>
    <w:lvl w:ilvl="4" w:tplc="A4B44124" w:tentative="1">
      <w:start w:val="1"/>
      <w:numFmt w:val="bullet"/>
      <w:lvlText w:val="•"/>
      <w:lvlJc w:val="left"/>
      <w:pPr>
        <w:tabs>
          <w:tab w:val="num" w:pos="3600"/>
        </w:tabs>
        <w:ind w:left="3600" w:hanging="360"/>
      </w:pPr>
      <w:rPr>
        <w:rFonts w:ascii="Times New Roman" w:hAnsi="Times New Roman" w:hint="default"/>
      </w:rPr>
    </w:lvl>
    <w:lvl w:ilvl="5" w:tplc="67D6D7E6" w:tentative="1">
      <w:start w:val="1"/>
      <w:numFmt w:val="bullet"/>
      <w:lvlText w:val="•"/>
      <w:lvlJc w:val="left"/>
      <w:pPr>
        <w:tabs>
          <w:tab w:val="num" w:pos="4320"/>
        </w:tabs>
        <w:ind w:left="4320" w:hanging="360"/>
      </w:pPr>
      <w:rPr>
        <w:rFonts w:ascii="Times New Roman" w:hAnsi="Times New Roman" w:hint="default"/>
      </w:rPr>
    </w:lvl>
    <w:lvl w:ilvl="6" w:tplc="387E9C14" w:tentative="1">
      <w:start w:val="1"/>
      <w:numFmt w:val="bullet"/>
      <w:lvlText w:val="•"/>
      <w:lvlJc w:val="left"/>
      <w:pPr>
        <w:tabs>
          <w:tab w:val="num" w:pos="5040"/>
        </w:tabs>
        <w:ind w:left="5040" w:hanging="360"/>
      </w:pPr>
      <w:rPr>
        <w:rFonts w:ascii="Times New Roman" w:hAnsi="Times New Roman" w:hint="default"/>
      </w:rPr>
    </w:lvl>
    <w:lvl w:ilvl="7" w:tplc="2DC2D842" w:tentative="1">
      <w:start w:val="1"/>
      <w:numFmt w:val="bullet"/>
      <w:lvlText w:val="•"/>
      <w:lvlJc w:val="left"/>
      <w:pPr>
        <w:tabs>
          <w:tab w:val="num" w:pos="5760"/>
        </w:tabs>
        <w:ind w:left="5760" w:hanging="360"/>
      </w:pPr>
      <w:rPr>
        <w:rFonts w:ascii="Times New Roman" w:hAnsi="Times New Roman" w:hint="default"/>
      </w:rPr>
    </w:lvl>
    <w:lvl w:ilvl="8" w:tplc="1674C7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1B21039"/>
    <w:multiLevelType w:val="hybridMultilevel"/>
    <w:tmpl w:val="0B1C854A"/>
    <w:lvl w:ilvl="0" w:tplc="D87A61AA">
      <w:start w:val="1"/>
      <w:numFmt w:val="bullet"/>
      <w:lvlText w:val="•"/>
      <w:lvlJc w:val="left"/>
      <w:pPr>
        <w:tabs>
          <w:tab w:val="num" w:pos="720"/>
        </w:tabs>
        <w:ind w:left="720" w:hanging="360"/>
      </w:pPr>
      <w:rPr>
        <w:rFonts w:ascii="Times New Roman" w:hAnsi="Times New Roman" w:hint="default"/>
      </w:rPr>
    </w:lvl>
    <w:lvl w:ilvl="1" w:tplc="46E08054" w:tentative="1">
      <w:start w:val="1"/>
      <w:numFmt w:val="bullet"/>
      <w:lvlText w:val="•"/>
      <w:lvlJc w:val="left"/>
      <w:pPr>
        <w:tabs>
          <w:tab w:val="num" w:pos="1440"/>
        </w:tabs>
        <w:ind w:left="1440" w:hanging="360"/>
      </w:pPr>
      <w:rPr>
        <w:rFonts w:ascii="Times New Roman" w:hAnsi="Times New Roman" w:hint="default"/>
      </w:rPr>
    </w:lvl>
    <w:lvl w:ilvl="2" w:tplc="9A2CF83E" w:tentative="1">
      <w:start w:val="1"/>
      <w:numFmt w:val="bullet"/>
      <w:lvlText w:val="•"/>
      <w:lvlJc w:val="left"/>
      <w:pPr>
        <w:tabs>
          <w:tab w:val="num" w:pos="2160"/>
        </w:tabs>
        <w:ind w:left="2160" w:hanging="360"/>
      </w:pPr>
      <w:rPr>
        <w:rFonts w:ascii="Times New Roman" w:hAnsi="Times New Roman" w:hint="default"/>
      </w:rPr>
    </w:lvl>
    <w:lvl w:ilvl="3" w:tplc="F0628D52" w:tentative="1">
      <w:start w:val="1"/>
      <w:numFmt w:val="bullet"/>
      <w:lvlText w:val="•"/>
      <w:lvlJc w:val="left"/>
      <w:pPr>
        <w:tabs>
          <w:tab w:val="num" w:pos="2880"/>
        </w:tabs>
        <w:ind w:left="2880" w:hanging="360"/>
      </w:pPr>
      <w:rPr>
        <w:rFonts w:ascii="Times New Roman" w:hAnsi="Times New Roman" w:hint="default"/>
      </w:rPr>
    </w:lvl>
    <w:lvl w:ilvl="4" w:tplc="1DEA0028" w:tentative="1">
      <w:start w:val="1"/>
      <w:numFmt w:val="bullet"/>
      <w:lvlText w:val="•"/>
      <w:lvlJc w:val="left"/>
      <w:pPr>
        <w:tabs>
          <w:tab w:val="num" w:pos="3600"/>
        </w:tabs>
        <w:ind w:left="3600" w:hanging="360"/>
      </w:pPr>
      <w:rPr>
        <w:rFonts w:ascii="Times New Roman" w:hAnsi="Times New Roman" w:hint="default"/>
      </w:rPr>
    </w:lvl>
    <w:lvl w:ilvl="5" w:tplc="42F29DCC" w:tentative="1">
      <w:start w:val="1"/>
      <w:numFmt w:val="bullet"/>
      <w:lvlText w:val="•"/>
      <w:lvlJc w:val="left"/>
      <w:pPr>
        <w:tabs>
          <w:tab w:val="num" w:pos="4320"/>
        </w:tabs>
        <w:ind w:left="4320" w:hanging="360"/>
      </w:pPr>
      <w:rPr>
        <w:rFonts w:ascii="Times New Roman" w:hAnsi="Times New Roman" w:hint="default"/>
      </w:rPr>
    </w:lvl>
    <w:lvl w:ilvl="6" w:tplc="1638B480" w:tentative="1">
      <w:start w:val="1"/>
      <w:numFmt w:val="bullet"/>
      <w:lvlText w:val="•"/>
      <w:lvlJc w:val="left"/>
      <w:pPr>
        <w:tabs>
          <w:tab w:val="num" w:pos="5040"/>
        </w:tabs>
        <w:ind w:left="5040" w:hanging="360"/>
      </w:pPr>
      <w:rPr>
        <w:rFonts w:ascii="Times New Roman" w:hAnsi="Times New Roman" w:hint="default"/>
      </w:rPr>
    </w:lvl>
    <w:lvl w:ilvl="7" w:tplc="3CD40656" w:tentative="1">
      <w:start w:val="1"/>
      <w:numFmt w:val="bullet"/>
      <w:lvlText w:val="•"/>
      <w:lvlJc w:val="left"/>
      <w:pPr>
        <w:tabs>
          <w:tab w:val="num" w:pos="5760"/>
        </w:tabs>
        <w:ind w:left="5760" w:hanging="360"/>
      </w:pPr>
      <w:rPr>
        <w:rFonts w:ascii="Times New Roman" w:hAnsi="Times New Roman" w:hint="default"/>
      </w:rPr>
    </w:lvl>
    <w:lvl w:ilvl="8" w:tplc="722EAC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77AD7974"/>
    <w:multiLevelType w:val="hybridMultilevel"/>
    <w:tmpl w:val="54E424BA"/>
    <w:lvl w:ilvl="0" w:tplc="59300E54">
      <w:start w:val="1"/>
      <w:numFmt w:val="bullet"/>
      <w:lvlText w:val="•"/>
      <w:lvlJc w:val="left"/>
      <w:pPr>
        <w:tabs>
          <w:tab w:val="num" w:pos="720"/>
        </w:tabs>
        <w:ind w:left="720" w:hanging="360"/>
      </w:pPr>
      <w:rPr>
        <w:rFonts w:ascii="Times New Roman" w:hAnsi="Times New Roman" w:hint="default"/>
      </w:rPr>
    </w:lvl>
    <w:lvl w:ilvl="1" w:tplc="273C7B9C" w:tentative="1">
      <w:start w:val="1"/>
      <w:numFmt w:val="bullet"/>
      <w:lvlText w:val="•"/>
      <w:lvlJc w:val="left"/>
      <w:pPr>
        <w:tabs>
          <w:tab w:val="num" w:pos="1440"/>
        </w:tabs>
        <w:ind w:left="1440" w:hanging="360"/>
      </w:pPr>
      <w:rPr>
        <w:rFonts w:ascii="Times New Roman" w:hAnsi="Times New Roman" w:hint="default"/>
      </w:rPr>
    </w:lvl>
    <w:lvl w:ilvl="2" w:tplc="8CBCB038" w:tentative="1">
      <w:start w:val="1"/>
      <w:numFmt w:val="bullet"/>
      <w:lvlText w:val="•"/>
      <w:lvlJc w:val="left"/>
      <w:pPr>
        <w:tabs>
          <w:tab w:val="num" w:pos="2160"/>
        </w:tabs>
        <w:ind w:left="2160" w:hanging="360"/>
      </w:pPr>
      <w:rPr>
        <w:rFonts w:ascii="Times New Roman" w:hAnsi="Times New Roman" w:hint="default"/>
      </w:rPr>
    </w:lvl>
    <w:lvl w:ilvl="3" w:tplc="D43C9232" w:tentative="1">
      <w:start w:val="1"/>
      <w:numFmt w:val="bullet"/>
      <w:lvlText w:val="•"/>
      <w:lvlJc w:val="left"/>
      <w:pPr>
        <w:tabs>
          <w:tab w:val="num" w:pos="2880"/>
        </w:tabs>
        <w:ind w:left="2880" w:hanging="360"/>
      </w:pPr>
      <w:rPr>
        <w:rFonts w:ascii="Times New Roman" w:hAnsi="Times New Roman" w:hint="default"/>
      </w:rPr>
    </w:lvl>
    <w:lvl w:ilvl="4" w:tplc="2C066BE4" w:tentative="1">
      <w:start w:val="1"/>
      <w:numFmt w:val="bullet"/>
      <w:lvlText w:val="•"/>
      <w:lvlJc w:val="left"/>
      <w:pPr>
        <w:tabs>
          <w:tab w:val="num" w:pos="3600"/>
        </w:tabs>
        <w:ind w:left="3600" w:hanging="360"/>
      </w:pPr>
      <w:rPr>
        <w:rFonts w:ascii="Times New Roman" w:hAnsi="Times New Roman" w:hint="default"/>
      </w:rPr>
    </w:lvl>
    <w:lvl w:ilvl="5" w:tplc="810AF62C" w:tentative="1">
      <w:start w:val="1"/>
      <w:numFmt w:val="bullet"/>
      <w:lvlText w:val="•"/>
      <w:lvlJc w:val="left"/>
      <w:pPr>
        <w:tabs>
          <w:tab w:val="num" w:pos="4320"/>
        </w:tabs>
        <w:ind w:left="4320" w:hanging="360"/>
      </w:pPr>
      <w:rPr>
        <w:rFonts w:ascii="Times New Roman" w:hAnsi="Times New Roman" w:hint="default"/>
      </w:rPr>
    </w:lvl>
    <w:lvl w:ilvl="6" w:tplc="90442180" w:tentative="1">
      <w:start w:val="1"/>
      <w:numFmt w:val="bullet"/>
      <w:lvlText w:val="•"/>
      <w:lvlJc w:val="left"/>
      <w:pPr>
        <w:tabs>
          <w:tab w:val="num" w:pos="5040"/>
        </w:tabs>
        <w:ind w:left="5040" w:hanging="360"/>
      </w:pPr>
      <w:rPr>
        <w:rFonts w:ascii="Times New Roman" w:hAnsi="Times New Roman" w:hint="default"/>
      </w:rPr>
    </w:lvl>
    <w:lvl w:ilvl="7" w:tplc="A6AA5568" w:tentative="1">
      <w:start w:val="1"/>
      <w:numFmt w:val="bullet"/>
      <w:lvlText w:val="•"/>
      <w:lvlJc w:val="left"/>
      <w:pPr>
        <w:tabs>
          <w:tab w:val="num" w:pos="5760"/>
        </w:tabs>
        <w:ind w:left="5760" w:hanging="360"/>
      </w:pPr>
      <w:rPr>
        <w:rFonts w:ascii="Times New Roman" w:hAnsi="Times New Roman" w:hint="default"/>
      </w:rPr>
    </w:lvl>
    <w:lvl w:ilvl="8" w:tplc="D0EC74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D627BB9"/>
    <w:multiLevelType w:val="hybridMultilevel"/>
    <w:tmpl w:val="960A6542"/>
    <w:lvl w:ilvl="0" w:tplc="2A22D4BE">
      <w:start w:val="1"/>
      <w:numFmt w:val="bullet"/>
      <w:lvlText w:val="•"/>
      <w:lvlJc w:val="left"/>
      <w:pPr>
        <w:tabs>
          <w:tab w:val="num" w:pos="720"/>
        </w:tabs>
        <w:ind w:left="720" w:hanging="360"/>
      </w:pPr>
      <w:rPr>
        <w:rFonts w:ascii="Times New Roman" w:hAnsi="Times New Roman" w:hint="default"/>
      </w:rPr>
    </w:lvl>
    <w:lvl w:ilvl="1" w:tplc="011E2010" w:tentative="1">
      <w:start w:val="1"/>
      <w:numFmt w:val="bullet"/>
      <w:lvlText w:val="•"/>
      <w:lvlJc w:val="left"/>
      <w:pPr>
        <w:tabs>
          <w:tab w:val="num" w:pos="1440"/>
        </w:tabs>
        <w:ind w:left="1440" w:hanging="360"/>
      </w:pPr>
      <w:rPr>
        <w:rFonts w:ascii="Times New Roman" w:hAnsi="Times New Roman" w:hint="default"/>
      </w:rPr>
    </w:lvl>
    <w:lvl w:ilvl="2" w:tplc="66E4B07A" w:tentative="1">
      <w:start w:val="1"/>
      <w:numFmt w:val="bullet"/>
      <w:lvlText w:val="•"/>
      <w:lvlJc w:val="left"/>
      <w:pPr>
        <w:tabs>
          <w:tab w:val="num" w:pos="2160"/>
        </w:tabs>
        <w:ind w:left="2160" w:hanging="360"/>
      </w:pPr>
      <w:rPr>
        <w:rFonts w:ascii="Times New Roman" w:hAnsi="Times New Roman" w:hint="default"/>
      </w:rPr>
    </w:lvl>
    <w:lvl w:ilvl="3" w:tplc="C36A6F28" w:tentative="1">
      <w:start w:val="1"/>
      <w:numFmt w:val="bullet"/>
      <w:lvlText w:val="•"/>
      <w:lvlJc w:val="left"/>
      <w:pPr>
        <w:tabs>
          <w:tab w:val="num" w:pos="2880"/>
        </w:tabs>
        <w:ind w:left="2880" w:hanging="360"/>
      </w:pPr>
      <w:rPr>
        <w:rFonts w:ascii="Times New Roman" w:hAnsi="Times New Roman" w:hint="default"/>
      </w:rPr>
    </w:lvl>
    <w:lvl w:ilvl="4" w:tplc="DA5200C4" w:tentative="1">
      <w:start w:val="1"/>
      <w:numFmt w:val="bullet"/>
      <w:lvlText w:val="•"/>
      <w:lvlJc w:val="left"/>
      <w:pPr>
        <w:tabs>
          <w:tab w:val="num" w:pos="3600"/>
        </w:tabs>
        <w:ind w:left="3600" w:hanging="360"/>
      </w:pPr>
      <w:rPr>
        <w:rFonts w:ascii="Times New Roman" w:hAnsi="Times New Roman" w:hint="default"/>
      </w:rPr>
    </w:lvl>
    <w:lvl w:ilvl="5" w:tplc="DAA8E41C" w:tentative="1">
      <w:start w:val="1"/>
      <w:numFmt w:val="bullet"/>
      <w:lvlText w:val="•"/>
      <w:lvlJc w:val="left"/>
      <w:pPr>
        <w:tabs>
          <w:tab w:val="num" w:pos="4320"/>
        </w:tabs>
        <w:ind w:left="4320" w:hanging="360"/>
      </w:pPr>
      <w:rPr>
        <w:rFonts w:ascii="Times New Roman" w:hAnsi="Times New Roman" w:hint="default"/>
      </w:rPr>
    </w:lvl>
    <w:lvl w:ilvl="6" w:tplc="BCD485AC" w:tentative="1">
      <w:start w:val="1"/>
      <w:numFmt w:val="bullet"/>
      <w:lvlText w:val="•"/>
      <w:lvlJc w:val="left"/>
      <w:pPr>
        <w:tabs>
          <w:tab w:val="num" w:pos="5040"/>
        </w:tabs>
        <w:ind w:left="5040" w:hanging="360"/>
      </w:pPr>
      <w:rPr>
        <w:rFonts w:ascii="Times New Roman" w:hAnsi="Times New Roman" w:hint="default"/>
      </w:rPr>
    </w:lvl>
    <w:lvl w:ilvl="7" w:tplc="A9DE3F10" w:tentative="1">
      <w:start w:val="1"/>
      <w:numFmt w:val="bullet"/>
      <w:lvlText w:val="•"/>
      <w:lvlJc w:val="left"/>
      <w:pPr>
        <w:tabs>
          <w:tab w:val="num" w:pos="5760"/>
        </w:tabs>
        <w:ind w:left="5760" w:hanging="360"/>
      </w:pPr>
      <w:rPr>
        <w:rFonts w:ascii="Times New Roman" w:hAnsi="Times New Roman" w:hint="default"/>
      </w:rPr>
    </w:lvl>
    <w:lvl w:ilvl="8" w:tplc="9C9A59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6C"/>
    <w:rsid w:val="00033EDA"/>
    <w:rsid w:val="00065632"/>
    <w:rsid w:val="000725AE"/>
    <w:rsid w:val="000A1E7C"/>
    <w:rsid w:val="000C3491"/>
    <w:rsid w:val="000F45DB"/>
    <w:rsid w:val="00107C90"/>
    <w:rsid w:val="00193C71"/>
    <w:rsid w:val="001B05FD"/>
    <w:rsid w:val="001B4F56"/>
    <w:rsid w:val="001F61CC"/>
    <w:rsid w:val="00202238"/>
    <w:rsid w:val="00257CCE"/>
    <w:rsid w:val="002A2792"/>
    <w:rsid w:val="002E1F55"/>
    <w:rsid w:val="0031306C"/>
    <w:rsid w:val="003253A1"/>
    <w:rsid w:val="003453DC"/>
    <w:rsid w:val="003705CC"/>
    <w:rsid w:val="00393347"/>
    <w:rsid w:val="003A35E0"/>
    <w:rsid w:val="003E3122"/>
    <w:rsid w:val="003F05A9"/>
    <w:rsid w:val="004830C9"/>
    <w:rsid w:val="00483EC5"/>
    <w:rsid w:val="004C0E46"/>
    <w:rsid w:val="004D655D"/>
    <w:rsid w:val="004F1723"/>
    <w:rsid w:val="00500013"/>
    <w:rsid w:val="005426F4"/>
    <w:rsid w:val="00631283"/>
    <w:rsid w:val="00674478"/>
    <w:rsid w:val="006E75AA"/>
    <w:rsid w:val="007002C3"/>
    <w:rsid w:val="0075317C"/>
    <w:rsid w:val="007D1247"/>
    <w:rsid w:val="00842802"/>
    <w:rsid w:val="00882407"/>
    <w:rsid w:val="008A0507"/>
    <w:rsid w:val="008D0D64"/>
    <w:rsid w:val="00907E70"/>
    <w:rsid w:val="00953ECB"/>
    <w:rsid w:val="009A4CF6"/>
    <w:rsid w:val="009C0C16"/>
    <w:rsid w:val="00A50BC4"/>
    <w:rsid w:val="00A95DA8"/>
    <w:rsid w:val="00AC3725"/>
    <w:rsid w:val="00AC617C"/>
    <w:rsid w:val="00B069BA"/>
    <w:rsid w:val="00B21FA9"/>
    <w:rsid w:val="00BA66BA"/>
    <w:rsid w:val="00BC163D"/>
    <w:rsid w:val="00C84387"/>
    <w:rsid w:val="00CB74EC"/>
    <w:rsid w:val="00D05A7F"/>
    <w:rsid w:val="00D51C68"/>
    <w:rsid w:val="00DA477C"/>
    <w:rsid w:val="00DB6980"/>
    <w:rsid w:val="00DE6E7E"/>
    <w:rsid w:val="00DF47CA"/>
    <w:rsid w:val="00E67391"/>
    <w:rsid w:val="00F01DF3"/>
    <w:rsid w:val="00F065A9"/>
    <w:rsid w:val="00FE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3253A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7002C3"/>
    <w:pPr>
      <w:spacing w:after="0" w:line="240" w:lineRule="auto"/>
      <w:ind w:left="720"/>
      <w:contextualSpacing/>
    </w:pPr>
    <w:rPr>
      <w:rFonts w:ascii="Times New Roman" w:eastAsia="Times New Roman" w:hAnsi="Times New Roman" w:cs="Times New Roman"/>
      <w:kern w:val="0"/>
      <w:sz w:val="24"/>
      <w:szCs w:val="24"/>
      <w:lang w:eastAsia="tr-TR"/>
      <w14:ligatures w14:val="none"/>
    </w:rPr>
  </w:style>
  <w:style w:type="paragraph" w:styleId="BalonMetni">
    <w:name w:val="Balloon Text"/>
    <w:basedOn w:val="Normal"/>
    <w:link w:val="BalonMetniChar"/>
    <w:uiPriority w:val="99"/>
    <w:semiHidden/>
    <w:unhideWhenUsed/>
    <w:rsid w:val="003705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3253A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7002C3"/>
    <w:pPr>
      <w:spacing w:after="0" w:line="240" w:lineRule="auto"/>
      <w:ind w:left="720"/>
      <w:contextualSpacing/>
    </w:pPr>
    <w:rPr>
      <w:rFonts w:ascii="Times New Roman" w:eastAsia="Times New Roman" w:hAnsi="Times New Roman" w:cs="Times New Roman"/>
      <w:kern w:val="0"/>
      <w:sz w:val="24"/>
      <w:szCs w:val="24"/>
      <w:lang w:eastAsia="tr-TR"/>
      <w14:ligatures w14:val="none"/>
    </w:rPr>
  </w:style>
  <w:style w:type="paragraph" w:styleId="BalonMetni">
    <w:name w:val="Balloon Text"/>
    <w:basedOn w:val="Normal"/>
    <w:link w:val="BalonMetniChar"/>
    <w:uiPriority w:val="99"/>
    <w:semiHidden/>
    <w:unhideWhenUsed/>
    <w:rsid w:val="003705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391">
      <w:bodyDiv w:val="1"/>
      <w:marLeft w:val="0"/>
      <w:marRight w:val="0"/>
      <w:marTop w:val="0"/>
      <w:marBottom w:val="0"/>
      <w:divBdr>
        <w:top w:val="none" w:sz="0" w:space="0" w:color="auto"/>
        <w:left w:val="none" w:sz="0" w:space="0" w:color="auto"/>
        <w:bottom w:val="none" w:sz="0" w:space="0" w:color="auto"/>
        <w:right w:val="none" w:sz="0" w:space="0" w:color="auto"/>
      </w:divBdr>
      <w:divsChild>
        <w:div w:id="2005861653">
          <w:marLeft w:val="547"/>
          <w:marRight w:val="0"/>
          <w:marTop w:val="0"/>
          <w:marBottom w:val="0"/>
          <w:divBdr>
            <w:top w:val="none" w:sz="0" w:space="0" w:color="auto"/>
            <w:left w:val="none" w:sz="0" w:space="0" w:color="auto"/>
            <w:bottom w:val="none" w:sz="0" w:space="0" w:color="auto"/>
            <w:right w:val="none" w:sz="0" w:space="0" w:color="auto"/>
          </w:divBdr>
        </w:div>
      </w:divsChild>
    </w:div>
    <w:div w:id="123738622">
      <w:bodyDiv w:val="1"/>
      <w:marLeft w:val="0"/>
      <w:marRight w:val="0"/>
      <w:marTop w:val="0"/>
      <w:marBottom w:val="0"/>
      <w:divBdr>
        <w:top w:val="none" w:sz="0" w:space="0" w:color="auto"/>
        <w:left w:val="none" w:sz="0" w:space="0" w:color="auto"/>
        <w:bottom w:val="none" w:sz="0" w:space="0" w:color="auto"/>
        <w:right w:val="none" w:sz="0" w:space="0" w:color="auto"/>
      </w:divBdr>
    </w:div>
    <w:div w:id="137916729">
      <w:bodyDiv w:val="1"/>
      <w:marLeft w:val="0"/>
      <w:marRight w:val="0"/>
      <w:marTop w:val="0"/>
      <w:marBottom w:val="0"/>
      <w:divBdr>
        <w:top w:val="none" w:sz="0" w:space="0" w:color="auto"/>
        <w:left w:val="none" w:sz="0" w:space="0" w:color="auto"/>
        <w:bottom w:val="none" w:sz="0" w:space="0" w:color="auto"/>
        <w:right w:val="none" w:sz="0" w:space="0" w:color="auto"/>
      </w:divBdr>
      <w:divsChild>
        <w:div w:id="359013091">
          <w:marLeft w:val="547"/>
          <w:marRight w:val="0"/>
          <w:marTop w:val="0"/>
          <w:marBottom w:val="0"/>
          <w:divBdr>
            <w:top w:val="none" w:sz="0" w:space="0" w:color="auto"/>
            <w:left w:val="none" w:sz="0" w:space="0" w:color="auto"/>
            <w:bottom w:val="none" w:sz="0" w:space="0" w:color="auto"/>
            <w:right w:val="none" w:sz="0" w:space="0" w:color="auto"/>
          </w:divBdr>
        </w:div>
      </w:divsChild>
    </w:div>
    <w:div w:id="1124738326">
      <w:bodyDiv w:val="1"/>
      <w:marLeft w:val="0"/>
      <w:marRight w:val="0"/>
      <w:marTop w:val="0"/>
      <w:marBottom w:val="0"/>
      <w:divBdr>
        <w:top w:val="none" w:sz="0" w:space="0" w:color="auto"/>
        <w:left w:val="none" w:sz="0" w:space="0" w:color="auto"/>
        <w:bottom w:val="none" w:sz="0" w:space="0" w:color="auto"/>
        <w:right w:val="none" w:sz="0" w:space="0" w:color="auto"/>
      </w:divBdr>
      <w:divsChild>
        <w:div w:id="2045280237">
          <w:marLeft w:val="547"/>
          <w:marRight w:val="0"/>
          <w:marTop w:val="0"/>
          <w:marBottom w:val="0"/>
          <w:divBdr>
            <w:top w:val="none" w:sz="0" w:space="0" w:color="auto"/>
            <w:left w:val="none" w:sz="0" w:space="0" w:color="auto"/>
            <w:bottom w:val="none" w:sz="0" w:space="0" w:color="auto"/>
            <w:right w:val="none" w:sz="0" w:space="0" w:color="auto"/>
          </w:divBdr>
        </w:div>
      </w:divsChild>
    </w:div>
    <w:div w:id="1677070217">
      <w:bodyDiv w:val="1"/>
      <w:marLeft w:val="0"/>
      <w:marRight w:val="0"/>
      <w:marTop w:val="0"/>
      <w:marBottom w:val="0"/>
      <w:divBdr>
        <w:top w:val="none" w:sz="0" w:space="0" w:color="auto"/>
        <w:left w:val="none" w:sz="0" w:space="0" w:color="auto"/>
        <w:bottom w:val="none" w:sz="0" w:space="0" w:color="auto"/>
        <w:right w:val="none" w:sz="0" w:space="0" w:color="auto"/>
      </w:divBdr>
      <w:divsChild>
        <w:div w:id="1574504928">
          <w:marLeft w:val="547"/>
          <w:marRight w:val="0"/>
          <w:marTop w:val="0"/>
          <w:marBottom w:val="0"/>
          <w:divBdr>
            <w:top w:val="none" w:sz="0" w:space="0" w:color="auto"/>
            <w:left w:val="none" w:sz="0" w:space="0" w:color="auto"/>
            <w:bottom w:val="none" w:sz="0" w:space="0" w:color="auto"/>
            <w:right w:val="none" w:sz="0" w:space="0" w:color="auto"/>
          </w:divBdr>
        </w:div>
      </w:divsChild>
    </w:div>
    <w:div w:id="1909681095">
      <w:bodyDiv w:val="1"/>
      <w:marLeft w:val="0"/>
      <w:marRight w:val="0"/>
      <w:marTop w:val="0"/>
      <w:marBottom w:val="0"/>
      <w:divBdr>
        <w:top w:val="none" w:sz="0" w:space="0" w:color="auto"/>
        <w:left w:val="none" w:sz="0" w:space="0" w:color="auto"/>
        <w:bottom w:val="none" w:sz="0" w:space="0" w:color="auto"/>
        <w:right w:val="none" w:sz="0" w:space="0" w:color="auto"/>
      </w:divBdr>
      <w:divsChild>
        <w:div w:id="14699343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76346D-B91E-497F-A67B-7427834BB5D4}" type="doc">
      <dgm:prSet loTypeId="urn:microsoft.com/office/officeart/2005/8/layout/vProcess5" loCatId="process" qsTypeId="urn:microsoft.com/office/officeart/2005/8/quickstyle/simple1" qsCatId="simple" csTypeId="urn:microsoft.com/office/officeart/2005/8/colors/colorful5" csCatId="colorful" phldr="1"/>
      <dgm:spPr/>
      <dgm:t>
        <a:bodyPr/>
        <a:lstStyle/>
        <a:p>
          <a:endParaRPr lang="tr-TR"/>
        </a:p>
      </dgm:t>
    </dgm:pt>
    <dgm:pt modelId="{E46249EC-910C-4A13-98DB-EA38D8BF7883}">
      <dgm:prSet phldrT="[Metin]"/>
      <dgm:spPr/>
      <dgm:t>
        <a:bodyPr/>
        <a:lstStyle/>
        <a:p>
          <a:pPr algn="just"/>
          <a:r>
            <a:rPr lang="tr-TR" b="1"/>
            <a:t>Eski Durum</a:t>
          </a:r>
        </a:p>
        <a:p>
          <a:pPr algn="just"/>
          <a:r>
            <a:rPr lang="tr-TR"/>
            <a:t>Öğrenci; alt dönemlerde hiç almadığı ya da devam şartı sağlamadığı ders veya derslere öncelikle yazılmak zorundadır.</a:t>
          </a:r>
        </a:p>
      </dgm:t>
    </dgm:pt>
    <dgm:pt modelId="{17EB8868-332E-486D-A5C2-CA37EA77891A}" type="parTrans" cxnId="{0AC672C2-2A8D-458B-B0F3-4B091322D220}">
      <dgm:prSet/>
      <dgm:spPr/>
      <dgm:t>
        <a:bodyPr/>
        <a:lstStyle/>
        <a:p>
          <a:endParaRPr lang="tr-TR"/>
        </a:p>
      </dgm:t>
    </dgm:pt>
    <dgm:pt modelId="{888B5891-C357-4D28-B032-347455947A33}" type="sibTrans" cxnId="{0AC672C2-2A8D-458B-B0F3-4B091322D220}">
      <dgm:prSet/>
      <dgm:spPr>
        <a:solidFill>
          <a:srgbClr val="FFC000">
            <a:alpha val="90000"/>
          </a:srgbClr>
        </a:solidFill>
      </dgm:spPr>
      <dgm:t>
        <a:bodyPr/>
        <a:lstStyle/>
        <a:p>
          <a:endParaRPr lang="tr-TR"/>
        </a:p>
      </dgm:t>
    </dgm:pt>
    <dgm:pt modelId="{6808718E-B07B-4075-BA20-2CB08677539D}">
      <dgm:prSet phldrT="[Metin]"/>
      <dgm:spPr>
        <a:solidFill>
          <a:srgbClr val="00CC99"/>
        </a:solidFill>
      </dgm:spPr>
      <dgm:t>
        <a:bodyPr/>
        <a:lstStyle/>
        <a:p>
          <a:pPr algn="just"/>
          <a:r>
            <a:rPr lang="tr-TR" b="1">
              <a:solidFill>
                <a:sysClr val="windowText" lastClr="000000"/>
              </a:solidFill>
            </a:rPr>
            <a:t>Yeni Durum</a:t>
          </a:r>
        </a:p>
        <a:p>
          <a:pPr algn="just"/>
          <a:r>
            <a:rPr lang="tr-TR">
              <a:solidFill>
                <a:sysClr val="windowText" lastClr="000000"/>
              </a:solidFill>
            </a:rPr>
            <a:t>Öğrenciler, alt dönemlerden </a:t>
          </a:r>
          <a:r>
            <a:rPr lang="tr-TR" b="1">
              <a:solidFill>
                <a:sysClr val="windowText" lastClr="000000"/>
              </a:solidFill>
            </a:rPr>
            <a:t>başarısız </a:t>
          </a:r>
          <a:r>
            <a:rPr lang="tr-TR">
              <a:solidFill>
                <a:sysClr val="windowText" lastClr="000000"/>
              </a:solidFill>
            </a:rPr>
            <a:t>olduğu, hiç almadığı ya da devam şartı sağlamadığı ders veya derslere öncelikle yazılmak zorundadır.</a:t>
          </a:r>
        </a:p>
      </dgm:t>
    </dgm:pt>
    <dgm:pt modelId="{83F4F3F2-75BC-4EBC-BC2E-4DF2FA21F635}" type="parTrans" cxnId="{00B189EE-ECE9-4BD5-BD92-7281B7DD8F89}">
      <dgm:prSet/>
      <dgm:spPr/>
      <dgm:t>
        <a:bodyPr/>
        <a:lstStyle/>
        <a:p>
          <a:endParaRPr lang="tr-TR"/>
        </a:p>
      </dgm:t>
    </dgm:pt>
    <dgm:pt modelId="{9F0CC957-D643-4982-8FFC-79C500E252B1}" type="sibTrans" cxnId="{00B189EE-ECE9-4BD5-BD92-7281B7DD8F89}">
      <dgm:prSet/>
      <dgm:spPr/>
      <dgm:t>
        <a:bodyPr/>
        <a:lstStyle/>
        <a:p>
          <a:endParaRPr lang="tr-TR"/>
        </a:p>
      </dgm:t>
    </dgm:pt>
    <dgm:pt modelId="{E3BF7A64-8201-4D3B-A23B-F84F0249F35F}" type="pres">
      <dgm:prSet presAssocID="{4776346D-B91E-497F-A67B-7427834BB5D4}" presName="outerComposite" presStyleCnt="0">
        <dgm:presLayoutVars>
          <dgm:chMax val="5"/>
          <dgm:dir/>
          <dgm:resizeHandles val="exact"/>
        </dgm:presLayoutVars>
      </dgm:prSet>
      <dgm:spPr/>
      <dgm:t>
        <a:bodyPr/>
        <a:lstStyle/>
        <a:p>
          <a:endParaRPr lang="tr-TR"/>
        </a:p>
      </dgm:t>
    </dgm:pt>
    <dgm:pt modelId="{D6308221-229B-4E70-BBCA-2F5561755660}" type="pres">
      <dgm:prSet presAssocID="{4776346D-B91E-497F-A67B-7427834BB5D4}" presName="dummyMaxCanvas" presStyleCnt="0">
        <dgm:presLayoutVars/>
      </dgm:prSet>
      <dgm:spPr/>
    </dgm:pt>
    <dgm:pt modelId="{C2ADE800-163D-40AC-BB8A-C2AECDC92C9A}" type="pres">
      <dgm:prSet presAssocID="{4776346D-B91E-497F-A67B-7427834BB5D4}" presName="TwoNodes_1" presStyleLbl="node1" presStyleIdx="0" presStyleCnt="2">
        <dgm:presLayoutVars>
          <dgm:bulletEnabled val="1"/>
        </dgm:presLayoutVars>
      </dgm:prSet>
      <dgm:spPr/>
      <dgm:t>
        <a:bodyPr/>
        <a:lstStyle/>
        <a:p>
          <a:endParaRPr lang="tr-TR"/>
        </a:p>
      </dgm:t>
    </dgm:pt>
    <dgm:pt modelId="{CC1E77C0-B9AC-4267-8DDB-5A988CA52A65}" type="pres">
      <dgm:prSet presAssocID="{4776346D-B91E-497F-A67B-7427834BB5D4}" presName="TwoNodes_2" presStyleLbl="node1" presStyleIdx="1" presStyleCnt="2">
        <dgm:presLayoutVars>
          <dgm:bulletEnabled val="1"/>
        </dgm:presLayoutVars>
      </dgm:prSet>
      <dgm:spPr/>
      <dgm:t>
        <a:bodyPr/>
        <a:lstStyle/>
        <a:p>
          <a:endParaRPr lang="tr-TR"/>
        </a:p>
      </dgm:t>
    </dgm:pt>
    <dgm:pt modelId="{9D6D2BC7-EE42-425D-88A5-E35AC145597D}" type="pres">
      <dgm:prSet presAssocID="{4776346D-B91E-497F-A67B-7427834BB5D4}" presName="TwoConn_1-2" presStyleLbl="fgAccFollowNode1" presStyleIdx="0" presStyleCnt="1">
        <dgm:presLayoutVars>
          <dgm:bulletEnabled val="1"/>
        </dgm:presLayoutVars>
      </dgm:prSet>
      <dgm:spPr/>
      <dgm:t>
        <a:bodyPr/>
        <a:lstStyle/>
        <a:p>
          <a:endParaRPr lang="tr-TR"/>
        </a:p>
      </dgm:t>
    </dgm:pt>
    <dgm:pt modelId="{69597BB5-9947-4793-90C8-2A313770D484}" type="pres">
      <dgm:prSet presAssocID="{4776346D-B91E-497F-A67B-7427834BB5D4}" presName="TwoNodes_1_text" presStyleLbl="node1" presStyleIdx="1" presStyleCnt="2">
        <dgm:presLayoutVars>
          <dgm:bulletEnabled val="1"/>
        </dgm:presLayoutVars>
      </dgm:prSet>
      <dgm:spPr/>
      <dgm:t>
        <a:bodyPr/>
        <a:lstStyle/>
        <a:p>
          <a:endParaRPr lang="tr-TR"/>
        </a:p>
      </dgm:t>
    </dgm:pt>
    <dgm:pt modelId="{DD572958-6E44-4AF5-88F5-98DC0B6E020B}" type="pres">
      <dgm:prSet presAssocID="{4776346D-B91E-497F-A67B-7427834BB5D4}" presName="TwoNodes_2_text" presStyleLbl="node1" presStyleIdx="1" presStyleCnt="2">
        <dgm:presLayoutVars>
          <dgm:bulletEnabled val="1"/>
        </dgm:presLayoutVars>
      </dgm:prSet>
      <dgm:spPr/>
      <dgm:t>
        <a:bodyPr/>
        <a:lstStyle/>
        <a:p>
          <a:endParaRPr lang="tr-TR"/>
        </a:p>
      </dgm:t>
    </dgm:pt>
  </dgm:ptLst>
  <dgm:cxnLst>
    <dgm:cxn modelId="{00B189EE-ECE9-4BD5-BD92-7281B7DD8F89}" srcId="{4776346D-B91E-497F-A67B-7427834BB5D4}" destId="{6808718E-B07B-4075-BA20-2CB08677539D}" srcOrd="1" destOrd="0" parTransId="{83F4F3F2-75BC-4EBC-BC2E-4DF2FA21F635}" sibTransId="{9F0CC957-D643-4982-8FFC-79C500E252B1}"/>
    <dgm:cxn modelId="{F0C63664-8525-4801-BC90-4FC1DF3EF984}" type="presOf" srcId="{888B5891-C357-4D28-B032-347455947A33}" destId="{9D6D2BC7-EE42-425D-88A5-E35AC145597D}" srcOrd="0" destOrd="0" presId="urn:microsoft.com/office/officeart/2005/8/layout/vProcess5"/>
    <dgm:cxn modelId="{B08ECE04-172D-4517-8EE5-6F71B5E54AFC}" type="presOf" srcId="{E46249EC-910C-4A13-98DB-EA38D8BF7883}" destId="{C2ADE800-163D-40AC-BB8A-C2AECDC92C9A}" srcOrd="0" destOrd="0" presId="urn:microsoft.com/office/officeart/2005/8/layout/vProcess5"/>
    <dgm:cxn modelId="{0AC672C2-2A8D-458B-B0F3-4B091322D220}" srcId="{4776346D-B91E-497F-A67B-7427834BB5D4}" destId="{E46249EC-910C-4A13-98DB-EA38D8BF7883}" srcOrd="0" destOrd="0" parTransId="{17EB8868-332E-486D-A5C2-CA37EA77891A}" sibTransId="{888B5891-C357-4D28-B032-347455947A33}"/>
    <dgm:cxn modelId="{8B1BC1A9-3B8F-4110-BD2D-61B1B890A912}" type="presOf" srcId="{4776346D-B91E-497F-A67B-7427834BB5D4}" destId="{E3BF7A64-8201-4D3B-A23B-F84F0249F35F}" srcOrd="0" destOrd="0" presId="urn:microsoft.com/office/officeart/2005/8/layout/vProcess5"/>
    <dgm:cxn modelId="{EA375A9F-85F6-42E9-8ADA-119AF7C6F1AC}" type="presOf" srcId="{6808718E-B07B-4075-BA20-2CB08677539D}" destId="{CC1E77C0-B9AC-4267-8DDB-5A988CA52A65}" srcOrd="0" destOrd="0" presId="urn:microsoft.com/office/officeart/2005/8/layout/vProcess5"/>
    <dgm:cxn modelId="{18D9AA47-10BC-4BC4-9BF7-9A53660084A4}" type="presOf" srcId="{E46249EC-910C-4A13-98DB-EA38D8BF7883}" destId="{69597BB5-9947-4793-90C8-2A313770D484}" srcOrd="1" destOrd="0" presId="urn:microsoft.com/office/officeart/2005/8/layout/vProcess5"/>
    <dgm:cxn modelId="{0AF26A89-DCD7-48F5-BA22-6CD8D445E1EB}" type="presOf" srcId="{6808718E-B07B-4075-BA20-2CB08677539D}" destId="{DD572958-6E44-4AF5-88F5-98DC0B6E020B}" srcOrd="1" destOrd="0" presId="urn:microsoft.com/office/officeart/2005/8/layout/vProcess5"/>
    <dgm:cxn modelId="{2BDF3632-71AC-4F5C-92E3-9DFE6A7668CD}" type="presParOf" srcId="{E3BF7A64-8201-4D3B-A23B-F84F0249F35F}" destId="{D6308221-229B-4E70-BBCA-2F5561755660}" srcOrd="0" destOrd="0" presId="urn:microsoft.com/office/officeart/2005/8/layout/vProcess5"/>
    <dgm:cxn modelId="{ADD688FF-2E23-475D-94C0-AC2866CADA1B}" type="presParOf" srcId="{E3BF7A64-8201-4D3B-A23B-F84F0249F35F}" destId="{C2ADE800-163D-40AC-BB8A-C2AECDC92C9A}" srcOrd="1" destOrd="0" presId="urn:microsoft.com/office/officeart/2005/8/layout/vProcess5"/>
    <dgm:cxn modelId="{AEAE0B4E-17C0-4593-A316-900B2D0B4A9A}" type="presParOf" srcId="{E3BF7A64-8201-4D3B-A23B-F84F0249F35F}" destId="{CC1E77C0-B9AC-4267-8DDB-5A988CA52A65}" srcOrd="2" destOrd="0" presId="urn:microsoft.com/office/officeart/2005/8/layout/vProcess5"/>
    <dgm:cxn modelId="{7B4C915E-3EBF-4766-8009-EAB964B35FA0}" type="presParOf" srcId="{E3BF7A64-8201-4D3B-A23B-F84F0249F35F}" destId="{9D6D2BC7-EE42-425D-88A5-E35AC145597D}" srcOrd="3" destOrd="0" presId="urn:microsoft.com/office/officeart/2005/8/layout/vProcess5"/>
    <dgm:cxn modelId="{6B8B1D52-6AF2-4A19-BDEF-C3B7A6CA5C22}" type="presParOf" srcId="{E3BF7A64-8201-4D3B-A23B-F84F0249F35F}" destId="{69597BB5-9947-4793-90C8-2A313770D484}" srcOrd="4" destOrd="0" presId="urn:microsoft.com/office/officeart/2005/8/layout/vProcess5"/>
    <dgm:cxn modelId="{2D609B9C-70A2-4303-A45B-54E7503320B7}" type="presParOf" srcId="{E3BF7A64-8201-4D3B-A23B-F84F0249F35F}" destId="{DD572958-6E44-4AF5-88F5-98DC0B6E020B}" srcOrd="5"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D6190-A36F-478F-8604-58013072589A}" type="doc">
      <dgm:prSet loTypeId="urn:microsoft.com/office/officeart/2005/8/layout/process1" loCatId="process" qsTypeId="urn:microsoft.com/office/officeart/2005/8/quickstyle/simple1" qsCatId="simple" csTypeId="urn:microsoft.com/office/officeart/2005/8/colors/colorful5" csCatId="colorful" phldr="1"/>
      <dgm:spPr/>
      <dgm:t>
        <a:bodyPr/>
        <a:lstStyle/>
        <a:p>
          <a:endParaRPr lang="tr-TR"/>
        </a:p>
      </dgm:t>
    </dgm:pt>
    <dgm:pt modelId="{8625C8CC-D6CE-4482-96D4-CDFF72960974}">
      <dgm:prSet phldrT="[Metin]"/>
      <dgm:spPr/>
      <dgm:t>
        <a:bodyPr/>
        <a:lstStyle/>
        <a:p>
          <a:pPr algn="l"/>
          <a:r>
            <a:rPr lang="tr-TR" b="1"/>
            <a:t>Eski Durum</a:t>
          </a:r>
        </a:p>
        <a:p>
          <a:pPr algn="l"/>
          <a:r>
            <a:rPr lang="tr-TR"/>
            <a:t>Lisans programlarında kayıtlı öğrenciler, bulunduğu ya da üst yarıyıl derslerine yazılma yapabilmek için dördüncü yarıyıl sonu itibariyle, bulunduğu döneme kadar tüm dersleri almış olmak ve en son Genel Not Ortalaması 1,80 ve üzeri olmak zorundadır. </a:t>
          </a:r>
        </a:p>
      </dgm:t>
    </dgm:pt>
    <dgm:pt modelId="{FDC436A9-66A1-4763-90CA-82AEBB7CE660}" type="parTrans" cxnId="{C823B559-AF11-45DD-97A6-DEDB257A5218}">
      <dgm:prSet/>
      <dgm:spPr/>
      <dgm:t>
        <a:bodyPr/>
        <a:lstStyle/>
        <a:p>
          <a:endParaRPr lang="tr-TR"/>
        </a:p>
      </dgm:t>
    </dgm:pt>
    <dgm:pt modelId="{04BFE253-8FD0-470C-A6B7-1A9B32537E0E}" type="sibTrans" cxnId="{C823B559-AF11-45DD-97A6-DEDB257A5218}">
      <dgm:prSet/>
      <dgm:spPr>
        <a:solidFill>
          <a:srgbClr val="FFC000"/>
        </a:solidFill>
      </dgm:spPr>
      <dgm:t>
        <a:bodyPr/>
        <a:lstStyle/>
        <a:p>
          <a:endParaRPr lang="tr-TR"/>
        </a:p>
      </dgm:t>
    </dgm:pt>
    <dgm:pt modelId="{E83C147C-9561-4843-9D34-BDE85BD6E17B}">
      <dgm:prSet phldrT="[Metin]"/>
      <dgm:spPr>
        <a:solidFill>
          <a:srgbClr val="00CC99"/>
        </a:solidFill>
      </dgm:spPr>
      <dgm:t>
        <a:bodyPr anchor="t" anchorCtr="0"/>
        <a:lstStyle/>
        <a:p>
          <a:r>
            <a:rPr lang="tr-TR" b="1"/>
            <a:t>Yeni Durum</a:t>
          </a:r>
        </a:p>
        <a:p>
          <a:endParaRPr lang="tr-TR" b="1"/>
        </a:p>
        <a:p>
          <a:r>
            <a:rPr lang="tr-TR" b="1">
              <a:solidFill>
                <a:srgbClr val="FF0000"/>
              </a:solidFill>
            </a:rPr>
            <a:t>İkinci yarıyıldan</a:t>
          </a:r>
          <a:r>
            <a:rPr lang="tr-TR">
              <a:solidFill>
                <a:srgbClr val="FF0000"/>
              </a:solidFill>
            </a:rPr>
            <a:t> </a:t>
          </a:r>
          <a:r>
            <a:rPr lang="tr-TR">
              <a:solidFill>
                <a:sysClr val="windowText" lastClr="000000"/>
              </a:solidFill>
            </a:rPr>
            <a:t>sonraki tüm dönemlerde;  GNO’su </a:t>
          </a:r>
          <a:r>
            <a:rPr lang="tr-TR" b="1">
              <a:solidFill>
                <a:sysClr val="windowText" lastClr="000000"/>
              </a:solidFill>
            </a:rPr>
            <a:t>1.80'in altında </a:t>
          </a:r>
          <a:r>
            <a:rPr lang="tr-TR">
              <a:solidFill>
                <a:sysClr val="windowText" lastClr="000000"/>
              </a:solidFill>
            </a:rPr>
            <a:t>kalan öğrenciler bulunduğu dönem ve alt dönemlerden olmak üzere </a:t>
          </a:r>
          <a:r>
            <a:rPr lang="tr-TR" b="1">
              <a:solidFill>
                <a:sysClr val="windowText" lastClr="000000"/>
              </a:solidFill>
            </a:rPr>
            <a:t>en fazla 25 AKTS'lik</a:t>
          </a:r>
          <a:r>
            <a:rPr lang="tr-TR">
              <a:solidFill>
                <a:sysClr val="windowText" lastClr="000000"/>
              </a:solidFill>
            </a:rPr>
            <a:t> derse kayıt yaptırabilir.</a:t>
          </a:r>
        </a:p>
      </dgm:t>
    </dgm:pt>
    <dgm:pt modelId="{DE01C31E-9145-4822-B93C-3963204BC8DF}" type="parTrans" cxnId="{D4171DA7-6800-47C3-88E4-39F06FCF0201}">
      <dgm:prSet/>
      <dgm:spPr/>
      <dgm:t>
        <a:bodyPr/>
        <a:lstStyle/>
        <a:p>
          <a:endParaRPr lang="tr-TR"/>
        </a:p>
      </dgm:t>
    </dgm:pt>
    <dgm:pt modelId="{C3A67634-9757-453C-95AC-24A168BFB82B}" type="sibTrans" cxnId="{D4171DA7-6800-47C3-88E4-39F06FCF0201}">
      <dgm:prSet/>
      <dgm:spPr>
        <a:solidFill>
          <a:srgbClr val="00CC99"/>
        </a:solidFill>
      </dgm:spPr>
      <dgm:t>
        <a:bodyPr/>
        <a:lstStyle/>
        <a:p>
          <a:endParaRPr lang="tr-TR"/>
        </a:p>
      </dgm:t>
    </dgm:pt>
    <dgm:pt modelId="{4EC18709-35CF-4700-B36C-3089662F7784}">
      <dgm:prSet phldrT="[Metin]"/>
      <dgm:spPr>
        <a:solidFill>
          <a:srgbClr val="00CC99"/>
        </a:solidFill>
      </dgm:spPr>
      <dgm:t>
        <a:bodyPr anchor="t" anchorCtr="0"/>
        <a:lstStyle/>
        <a:p>
          <a:r>
            <a:rPr lang="tr-TR" b="1"/>
            <a:t>Yeni Durum</a:t>
          </a:r>
        </a:p>
        <a:p>
          <a:endParaRPr lang="tr-TR" b="1"/>
        </a:p>
        <a:p>
          <a:r>
            <a:rPr lang="tr-TR" b="1">
              <a:solidFill>
                <a:srgbClr val="FF0000"/>
              </a:solidFill>
            </a:rPr>
            <a:t>İkinci yarıyıldan</a:t>
          </a:r>
          <a:r>
            <a:rPr lang="tr-TR">
              <a:solidFill>
                <a:srgbClr val="FF0000"/>
              </a:solidFill>
            </a:rPr>
            <a:t> </a:t>
          </a:r>
          <a:r>
            <a:rPr lang="tr-TR">
              <a:solidFill>
                <a:sysClr val="windowText" lastClr="000000"/>
              </a:solidFill>
            </a:rPr>
            <a:t>sonraki tüm dönemlerde GNO’su </a:t>
          </a:r>
          <a:r>
            <a:rPr lang="tr-TR" b="1">
              <a:solidFill>
                <a:sysClr val="windowText" lastClr="000000"/>
              </a:solidFill>
            </a:rPr>
            <a:t>1.80 ve üzerinde </a:t>
          </a:r>
          <a:r>
            <a:rPr lang="tr-TR">
              <a:solidFill>
                <a:sysClr val="windowText" lastClr="000000"/>
              </a:solidFill>
            </a:rPr>
            <a:t>olan öğrenciler bulunduğu dönem ve alt dönemlerden olmak üzere </a:t>
          </a:r>
          <a:r>
            <a:rPr lang="tr-TR" b="1">
              <a:solidFill>
                <a:sysClr val="windowText" lastClr="000000"/>
              </a:solidFill>
            </a:rPr>
            <a:t>30 AKTS ile birlikte 10 AKTS’lik veya 2 derse kayıt </a:t>
          </a:r>
          <a:r>
            <a:rPr lang="tr-TR">
              <a:solidFill>
                <a:sysClr val="windowText" lastClr="000000"/>
              </a:solidFill>
            </a:rPr>
            <a:t>yaptırabilir.</a:t>
          </a:r>
        </a:p>
      </dgm:t>
    </dgm:pt>
    <dgm:pt modelId="{F7487B65-5792-4A7D-AF62-7FC571245F65}" type="parTrans" cxnId="{86FC9813-AD45-41E5-87C0-849C48159CF7}">
      <dgm:prSet/>
      <dgm:spPr/>
      <dgm:t>
        <a:bodyPr/>
        <a:lstStyle/>
        <a:p>
          <a:endParaRPr lang="tr-TR"/>
        </a:p>
      </dgm:t>
    </dgm:pt>
    <dgm:pt modelId="{F5929776-24BF-4C8E-9D0C-F63338A872C3}" type="sibTrans" cxnId="{86FC9813-AD45-41E5-87C0-849C48159CF7}">
      <dgm:prSet/>
      <dgm:spPr/>
      <dgm:t>
        <a:bodyPr/>
        <a:lstStyle/>
        <a:p>
          <a:endParaRPr lang="tr-TR"/>
        </a:p>
      </dgm:t>
    </dgm:pt>
    <dgm:pt modelId="{B3DB530E-F310-48E0-BE85-1418A3CD2664}" type="pres">
      <dgm:prSet presAssocID="{DC6D6190-A36F-478F-8604-58013072589A}" presName="Name0" presStyleCnt="0">
        <dgm:presLayoutVars>
          <dgm:dir/>
          <dgm:resizeHandles val="exact"/>
        </dgm:presLayoutVars>
      </dgm:prSet>
      <dgm:spPr/>
      <dgm:t>
        <a:bodyPr/>
        <a:lstStyle/>
        <a:p>
          <a:endParaRPr lang="tr-TR"/>
        </a:p>
      </dgm:t>
    </dgm:pt>
    <dgm:pt modelId="{F2871195-616B-4E78-A934-17BA87A4EB0D}" type="pres">
      <dgm:prSet presAssocID="{8625C8CC-D6CE-4482-96D4-CDFF72960974}" presName="node" presStyleLbl="node1" presStyleIdx="0" presStyleCnt="3">
        <dgm:presLayoutVars>
          <dgm:bulletEnabled val="1"/>
        </dgm:presLayoutVars>
      </dgm:prSet>
      <dgm:spPr/>
      <dgm:t>
        <a:bodyPr/>
        <a:lstStyle/>
        <a:p>
          <a:endParaRPr lang="tr-TR"/>
        </a:p>
      </dgm:t>
    </dgm:pt>
    <dgm:pt modelId="{847A674B-7F54-4CE8-B16A-B8847B0470B2}" type="pres">
      <dgm:prSet presAssocID="{04BFE253-8FD0-470C-A6B7-1A9B32537E0E}" presName="sibTrans" presStyleLbl="sibTrans2D1" presStyleIdx="0" presStyleCnt="2"/>
      <dgm:spPr/>
      <dgm:t>
        <a:bodyPr/>
        <a:lstStyle/>
        <a:p>
          <a:endParaRPr lang="tr-TR"/>
        </a:p>
      </dgm:t>
    </dgm:pt>
    <dgm:pt modelId="{F668F168-74AA-4D58-93CC-A0B9CD7B6CED}" type="pres">
      <dgm:prSet presAssocID="{04BFE253-8FD0-470C-A6B7-1A9B32537E0E}" presName="connectorText" presStyleLbl="sibTrans2D1" presStyleIdx="0" presStyleCnt="2"/>
      <dgm:spPr/>
      <dgm:t>
        <a:bodyPr/>
        <a:lstStyle/>
        <a:p>
          <a:endParaRPr lang="tr-TR"/>
        </a:p>
      </dgm:t>
    </dgm:pt>
    <dgm:pt modelId="{4684AABB-F669-40DA-AC8B-885FCF0E2EDF}" type="pres">
      <dgm:prSet presAssocID="{E83C147C-9561-4843-9D34-BDE85BD6E17B}" presName="node" presStyleLbl="node1" presStyleIdx="1" presStyleCnt="3">
        <dgm:presLayoutVars>
          <dgm:bulletEnabled val="1"/>
        </dgm:presLayoutVars>
      </dgm:prSet>
      <dgm:spPr/>
      <dgm:t>
        <a:bodyPr/>
        <a:lstStyle/>
        <a:p>
          <a:endParaRPr lang="tr-TR"/>
        </a:p>
      </dgm:t>
    </dgm:pt>
    <dgm:pt modelId="{EEC0BCB7-BA44-428A-93B1-EAC5EFCCC9B7}" type="pres">
      <dgm:prSet presAssocID="{C3A67634-9757-453C-95AC-24A168BFB82B}" presName="sibTrans" presStyleLbl="sibTrans2D1" presStyleIdx="1" presStyleCnt="2"/>
      <dgm:spPr/>
      <dgm:t>
        <a:bodyPr/>
        <a:lstStyle/>
        <a:p>
          <a:endParaRPr lang="tr-TR"/>
        </a:p>
      </dgm:t>
    </dgm:pt>
    <dgm:pt modelId="{F78E2A5C-C9E8-48D2-B310-EF421B57196A}" type="pres">
      <dgm:prSet presAssocID="{C3A67634-9757-453C-95AC-24A168BFB82B}" presName="connectorText" presStyleLbl="sibTrans2D1" presStyleIdx="1" presStyleCnt="2"/>
      <dgm:spPr/>
      <dgm:t>
        <a:bodyPr/>
        <a:lstStyle/>
        <a:p>
          <a:endParaRPr lang="tr-TR"/>
        </a:p>
      </dgm:t>
    </dgm:pt>
    <dgm:pt modelId="{0EADD077-DF46-43A9-A574-099F7E5FCE5B}" type="pres">
      <dgm:prSet presAssocID="{4EC18709-35CF-4700-B36C-3089662F7784}" presName="node" presStyleLbl="node1" presStyleIdx="2" presStyleCnt="3">
        <dgm:presLayoutVars>
          <dgm:bulletEnabled val="1"/>
        </dgm:presLayoutVars>
      </dgm:prSet>
      <dgm:spPr/>
      <dgm:t>
        <a:bodyPr/>
        <a:lstStyle/>
        <a:p>
          <a:endParaRPr lang="tr-TR"/>
        </a:p>
      </dgm:t>
    </dgm:pt>
  </dgm:ptLst>
  <dgm:cxnLst>
    <dgm:cxn modelId="{758C0A0B-CA85-48AB-9B8C-F7C60638436D}" type="presOf" srcId="{C3A67634-9757-453C-95AC-24A168BFB82B}" destId="{EEC0BCB7-BA44-428A-93B1-EAC5EFCCC9B7}" srcOrd="0" destOrd="0" presId="urn:microsoft.com/office/officeart/2005/8/layout/process1"/>
    <dgm:cxn modelId="{9708494F-D081-4D8A-8CB2-E4BF987B9D21}" type="presOf" srcId="{E83C147C-9561-4843-9D34-BDE85BD6E17B}" destId="{4684AABB-F669-40DA-AC8B-885FCF0E2EDF}" srcOrd="0" destOrd="0" presId="urn:microsoft.com/office/officeart/2005/8/layout/process1"/>
    <dgm:cxn modelId="{905567FB-1B0A-46D0-AA3E-8508B49F0BF5}" type="presOf" srcId="{8625C8CC-D6CE-4482-96D4-CDFF72960974}" destId="{F2871195-616B-4E78-A934-17BA87A4EB0D}" srcOrd="0" destOrd="0" presId="urn:microsoft.com/office/officeart/2005/8/layout/process1"/>
    <dgm:cxn modelId="{D4171DA7-6800-47C3-88E4-39F06FCF0201}" srcId="{DC6D6190-A36F-478F-8604-58013072589A}" destId="{E83C147C-9561-4843-9D34-BDE85BD6E17B}" srcOrd="1" destOrd="0" parTransId="{DE01C31E-9145-4822-B93C-3963204BC8DF}" sibTransId="{C3A67634-9757-453C-95AC-24A168BFB82B}"/>
    <dgm:cxn modelId="{E8DCF897-D5EB-4C05-B270-FDBEA4E8D89B}" type="presOf" srcId="{4EC18709-35CF-4700-B36C-3089662F7784}" destId="{0EADD077-DF46-43A9-A574-099F7E5FCE5B}" srcOrd="0" destOrd="0" presId="urn:microsoft.com/office/officeart/2005/8/layout/process1"/>
    <dgm:cxn modelId="{BE87F1BF-DA4D-44ED-8764-3A66E693F46B}" type="presOf" srcId="{C3A67634-9757-453C-95AC-24A168BFB82B}" destId="{F78E2A5C-C9E8-48D2-B310-EF421B57196A}" srcOrd="1" destOrd="0" presId="urn:microsoft.com/office/officeart/2005/8/layout/process1"/>
    <dgm:cxn modelId="{C823B559-AF11-45DD-97A6-DEDB257A5218}" srcId="{DC6D6190-A36F-478F-8604-58013072589A}" destId="{8625C8CC-D6CE-4482-96D4-CDFF72960974}" srcOrd="0" destOrd="0" parTransId="{FDC436A9-66A1-4763-90CA-82AEBB7CE660}" sibTransId="{04BFE253-8FD0-470C-A6B7-1A9B32537E0E}"/>
    <dgm:cxn modelId="{6E9EB986-1EB4-4F6C-AA6D-B16B7B3C4A17}" type="presOf" srcId="{04BFE253-8FD0-470C-A6B7-1A9B32537E0E}" destId="{F668F168-74AA-4D58-93CC-A0B9CD7B6CED}" srcOrd="1" destOrd="0" presId="urn:microsoft.com/office/officeart/2005/8/layout/process1"/>
    <dgm:cxn modelId="{2833F4FC-FA0B-422C-A673-C4ECCE82DA07}" type="presOf" srcId="{DC6D6190-A36F-478F-8604-58013072589A}" destId="{B3DB530E-F310-48E0-BE85-1418A3CD2664}" srcOrd="0" destOrd="0" presId="urn:microsoft.com/office/officeart/2005/8/layout/process1"/>
    <dgm:cxn modelId="{86FC9813-AD45-41E5-87C0-849C48159CF7}" srcId="{DC6D6190-A36F-478F-8604-58013072589A}" destId="{4EC18709-35CF-4700-B36C-3089662F7784}" srcOrd="2" destOrd="0" parTransId="{F7487B65-5792-4A7D-AF62-7FC571245F65}" sibTransId="{F5929776-24BF-4C8E-9D0C-F63338A872C3}"/>
    <dgm:cxn modelId="{0DEEA67F-A91C-4D49-81B6-65D7D12B3E21}" type="presOf" srcId="{04BFE253-8FD0-470C-A6B7-1A9B32537E0E}" destId="{847A674B-7F54-4CE8-B16A-B8847B0470B2}" srcOrd="0" destOrd="0" presId="urn:microsoft.com/office/officeart/2005/8/layout/process1"/>
    <dgm:cxn modelId="{9B33160F-455B-4D24-AF7A-404F864FB1D3}" type="presParOf" srcId="{B3DB530E-F310-48E0-BE85-1418A3CD2664}" destId="{F2871195-616B-4E78-A934-17BA87A4EB0D}" srcOrd="0" destOrd="0" presId="urn:microsoft.com/office/officeart/2005/8/layout/process1"/>
    <dgm:cxn modelId="{FEB1FEED-03C7-41BF-BCC3-D940A3BC8ED3}" type="presParOf" srcId="{B3DB530E-F310-48E0-BE85-1418A3CD2664}" destId="{847A674B-7F54-4CE8-B16A-B8847B0470B2}" srcOrd="1" destOrd="0" presId="urn:microsoft.com/office/officeart/2005/8/layout/process1"/>
    <dgm:cxn modelId="{737C19D1-3D13-4A67-94A9-CC6BBA07C18D}" type="presParOf" srcId="{847A674B-7F54-4CE8-B16A-B8847B0470B2}" destId="{F668F168-74AA-4D58-93CC-A0B9CD7B6CED}" srcOrd="0" destOrd="0" presId="urn:microsoft.com/office/officeart/2005/8/layout/process1"/>
    <dgm:cxn modelId="{3BD0B525-A645-4CB1-BC24-9D02D645704B}" type="presParOf" srcId="{B3DB530E-F310-48E0-BE85-1418A3CD2664}" destId="{4684AABB-F669-40DA-AC8B-885FCF0E2EDF}" srcOrd="2" destOrd="0" presId="urn:microsoft.com/office/officeart/2005/8/layout/process1"/>
    <dgm:cxn modelId="{6453B8CD-353D-469A-A325-EF839D7199AB}" type="presParOf" srcId="{B3DB530E-F310-48E0-BE85-1418A3CD2664}" destId="{EEC0BCB7-BA44-428A-93B1-EAC5EFCCC9B7}" srcOrd="3" destOrd="0" presId="urn:microsoft.com/office/officeart/2005/8/layout/process1"/>
    <dgm:cxn modelId="{D0F9B017-BC0A-4920-8B5F-20E3B98A096E}" type="presParOf" srcId="{EEC0BCB7-BA44-428A-93B1-EAC5EFCCC9B7}" destId="{F78E2A5C-C9E8-48D2-B310-EF421B57196A}" srcOrd="0" destOrd="0" presId="urn:microsoft.com/office/officeart/2005/8/layout/process1"/>
    <dgm:cxn modelId="{A0756A29-5E66-4968-A1DF-1EE8F94AC1E4}" type="presParOf" srcId="{B3DB530E-F310-48E0-BE85-1418A3CD2664}" destId="{0EADD077-DF46-43A9-A574-099F7E5FCE5B}"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413703B-9725-459E-8537-3973F5071F3C}" type="doc">
      <dgm:prSet loTypeId="urn:microsoft.com/office/officeart/2005/8/layout/hProcess7" loCatId="process" qsTypeId="urn:microsoft.com/office/officeart/2005/8/quickstyle/simple1" qsCatId="simple" csTypeId="urn:microsoft.com/office/officeart/2005/8/colors/colorful5" csCatId="colorful" phldr="1"/>
      <dgm:spPr/>
      <dgm:t>
        <a:bodyPr/>
        <a:lstStyle/>
        <a:p>
          <a:endParaRPr lang="tr-TR"/>
        </a:p>
      </dgm:t>
    </dgm:pt>
    <dgm:pt modelId="{91BB8623-4D9F-48C6-976E-E4BB9A8E0180}">
      <dgm:prSet phldrT="[Metin]" custT="1"/>
      <dgm:spPr/>
      <dgm:t>
        <a:bodyPr/>
        <a:lstStyle/>
        <a:p>
          <a:r>
            <a:rPr lang="tr-TR" sz="1200" b="1"/>
            <a:t>Eski Durum</a:t>
          </a:r>
        </a:p>
      </dgm:t>
    </dgm:pt>
    <dgm:pt modelId="{1F7DB8B6-D319-4F91-9177-965CBB3D3E9A}" type="parTrans" cxnId="{3DB3CC1E-42AD-4348-8844-D998DE2FF0AA}">
      <dgm:prSet/>
      <dgm:spPr/>
      <dgm:t>
        <a:bodyPr/>
        <a:lstStyle/>
        <a:p>
          <a:endParaRPr lang="tr-TR"/>
        </a:p>
      </dgm:t>
    </dgm:pt>
    <dgm:pt modelId="{39C69F2D-8173-45C5-A6E1-3B2A0AA75503}" type="sibTrans" cxnId="{3DB3CC1E-42AD-4348-8844-D998DE2FF0AA}">
      <dgm:prSet/>
      <dgm:spPr/>
      <dgm:t>
        <a:bodyPr/>
        <a:lstStyle/>
        <a:p>
          <a:endParaRPr lang="tr-TR"/>
        </a:p>
      </dgm:t>
    </dgm:pt>
    <dgm:pt modelId="{F87AE823-6C21-4AC0-8B95-37568221BE26}">
      <dgm:prSet phldrT="[Metin]" custT="1"/>
      <dgm:spPr/>
      <dgm:t>
        <a:bodyPr/>
        <a:lstStyle/>
        <a:p>
          <a:endParaRPr lang="tr-TR" sz="1200"/>
        </a:p>
        <a:p>
          <a:r>
            <a:rPr lang="tr-TR" sz="1200"/>
            <a:t>Öğrenci ilk kez aldığı veya devamsızlığı nedeniyle tekrarlayacağı dersten veya uygulamadan yarıyıl/yılsonu ve bütünleme sınavlarına girebilmek için; teorik derslerin en az %70’ine, uygulamalı derslerin ise en az %80’ine devam etmiş olması gerekir. </a:t>
          </a:r>
        </a:p>
      </dgm:t>
    </dgm:pt>
    <dgm:pt modelId="{F69A463F-A3FF-427A-A665-AEA2E7B6B7CD}" type="parTrans" cxnId="{542F6FE7-B4B3-4AD2-8DDC-5FC0B0613C20}">
      <dgm:prSet/>
      <dgm:spPr/>
      <dgm:t>
        <a:bodyPr/>
        <a:lstStyle/>
        <a:p>
          <a:endParaRPr lang="tr-TR"/>
        </a:p>
      </dgm:t>
    </dgm:pt>
    <dgm:pt modelId="{EEA8CE8F-346B-4289-917C-86CA168E4995}" type="sibTrans" cxnId="{542F6FE7-B4B3-4AD2-8DDC-5FC0B0613C20}">
      <dgm:prSet/>
      <dgm:spPr/>
      <dgm:t>
        <a:bodyPr/>
        <a:lstStyle/>
        <a:p>
          <a:endParaRPr lang="tr-TR"/>
        </a:p>
      </dgm:t>
    </dgm:pt>
    <dgm:pt modelId="{E3B09E78-CAB7-43EC-B7B2-3853E25FA780}">
      <dgm:prSet phldrT="[Metin]" custT="1"/>
      <dgm:spPr>
        <a:solidFill>
          <a:srgbClr val="00CC99"/>
        </a:solidFill>
      </dgm:spPr>
      <dgm:t>
        <a:bodyPr/>
        <a:lstStyle/>
        <a:p>
          <a:r>
            <a:rPr lang="tr-TR" sz="1200" b="1"/>
            <a:t>Yeni Durum</a:t>
          </a:r>
        </a:p>
      </dgm:t>
    </dgm:pt>
    <dgm:pt modelId="{0BADF3FA-EFFA-4A1D-9D7A-3C5267CF02DB}" type="parTrans" cxnId="{39C7DC28-E474-4FEF-80DC-F1634E568FD3}">
      <dgm:prSet/>
      <dgm:spPr/>
      <dgm:t>
        <a:bodyPr/>
        <a:lstStyle/>
        <a:p>
          <a:endParaRPr lang="tr-TR"/>
        </a:p>
      </dgm:t>
    </dgm:pt>
    <dgm:pt modelId="{FD553007-E68D-4FBE-9803-C3F4D78CF17F}" type="sibTrans" cxnId="{39C7DC28-E474-4FEF-80DC-F1634E568FD3}">
      <dgm:prSet/>
      <dgm:spPr/>
      <dgm:t>
        <a:bodyPr/>
        <a:lstStyle/>
        <a:p>
          <a:endParaRPr lang="tr-TR"/>
        </a:p>
      </dgm:t>
    </dgm:pt>
    <dgm:pt modelId="{4ECF9211-AD4A-45A7-BA59-45876A587432}">
      <dgm:prSet phldrT="[Metin]" custT="1"/>
      <dgm:spPr>
        <a:solidFill>
          <a:srgbClr val="00CC99"/>
        </a:solidFill>
      </dgm:spPr>
      <dgm:t>
        <a:bodyPr/>
        <a:lstStyle/>
        <a:p>
          <a:endParaRPr lang="tr-TR" sz="1200">
            <a:solidFill>
              <a:sysClr val="windowText" lastClr="000000"/>
            </a:solidFill>
          </a:endParaRPr>
        </a:p>
        <a:p>
          <a:r>
            <a:rPr lang="tr-TR" sz="1200">
              <a:solidFill>
                <a:sysClr val="windowText" lastClr="000000"/>
              </a:solidFill>
            </a:rPr>
            <a:t>Öğrenci kayıtlı olduğu derslerin devam koşulunu sağlamak zorundadır. Her bir ders için; teorik ders saatlerinin %70’ine, uygulama ders saatlerinin de %80’ine katılan öğrenci yarıyıl/yılsonu ve bütünleme sınavlarına alınır. Devam şartını yerine getirdiği halde başarısızlık nedeniyle tekrarlanan teorik derslerde devam zorunluluğu aranmaz. </a:t>
          </a:r>
          <a:r>
            <a:rPr lang="tr-TR" sz="1200" b="1">
              <a:solidFill>
                <a:sysClr val="windowText" lastClr="000000"/>
              </a:solidFill>
            </a:rPr>
            <a:t>Ancak laboratuvar, atölye, stüdyo gibi öğretim elemanı eşliğinde yapılan ve uygulama ders saati teorik ders saatinden eşit veya fazla olan dersler başarısızlık nedeniyle tekrar edilse dahi devam zorunluluğu aranır. </a:t>
          </a:r>
        </a:p>
      </dgm:t>
    </dgm:pt>
    <dgm:pt modelId="{6A0D385E-19E1-4D37-B1B3-7B8E326198CF}" type="parTrans" cxnId="{CDAA2402-7174-4808-BB03-094A73DF396F}">
      <dgm:prSet/>
      <dgm:spPr/>
      <dgm:t>
        <a:bodyPr/>
        <a:lstStyle/>
        <a:p>
          <a:endParaRPr lang="tr-TR"/>
        </a:p>
      </dgm:t>
    </dgm:pt>
    <dgm:pt modelId="{7DA56C7C-49B4-4002-8C4B-A74049BD6D2A}" type="sibTrans" cxnId="{CDAA2402-7174-4808-BB03-094A73DF396F}">
      <dgm:prSet/>
      <dgm:spPr/>
      <dgm:t>
        <a:bodyPr/>
        <a:lstStyle/>
        <a:p>
          <a:endParaRPr lang="tr-TR"/>
        </a:p>
      </dgm:t>
    </dgm:pt>
    <dgm:pt modelId="{578DDDD1-A857-4785-BE4B-57E862E296AB}" type="pres">
      <dgm:prSet presAssocID="{A413703B-9725-459E-8537-3973F5071F3C}" presName="Name0" presStyleCnt="0">
        <dgm:presLayoutVars>
          <dgm:dir/>
          <dgm:animLvl val="lvl"/>
          <dgm:resizeHandles val="exact"/>
        </dgm:presLayoutVars>
      </dgm:prSet>
      <dgm:spPr/>
      <dgm:t>
        <a:bodyPr/>
        <a:lstStyle/>
        <a:p>
          <a:endParaRPr lang="tr-TR"/>
        </a:p>
      </dgm:t>
    </dgm:pt>
    <dgm:pt modelId="{77EB6F0A-5F99-43E3-99DE-1DEDA928806B}" type="pres">
      <dgm:prSet presAssocID="{91BB8623-4D9F-48C6-976E-E4BB9A8E0180}" presName="compositeNode" presStyleCnt="0">
        <dgm:presLayoutVars>
          <dgm:bulletEnabled val="1"/>
        </dgm:presLayoutVars>
      </dgm:prSet>
      <dgm:spPr/>
    </dgm:pt>
    <dgm:pt modelId="{F8C0E1C4-4924-429F-ABF8-1BEFC8D77FF1}" type="pres">
      <dgm:prSet presAssocID="{91BB8623-4D9F-48C6-976E-E4BB9A8E0180}" presName="bgRect" presStyleLbl="node1" presStyleIdx="0" presStyleCnt="2"/>
      <dgm:spPr/>
      <dgm:t>
        <a:bodyPr/>
        <a:lstStyle/>
        <a:p>
          <a:endParaRPr lang="tr-TR"/>
        </a:p>
      </dgm:t>
    </dgm:pt>
    <dgm:pt modelId="{D64889DD-1C37-4989-AA93-3BC4C0E00C26}" type="pres">
      <dgm:prSet presAssocID="{91BB8623-4D9F-48C6-976E-E4BB9A8E0180}" presName="parentNode" presStyleLbl="node1" presStyleIdx="0" presStyleCnt="2">
        <dgm:presLayoutVars>
          <dgm:chMax val="0"/>
          <dgm:bulletEnabled val="1"/>
        </dgm:presLayoutVars>
      </dgm:prSet>
      <dgm:spPr/>
      <dgm:t>
        <a:bodyPr/>
        <a:lstStyle/>
        <a:p>
          <a:endParaRPr lang="tr-TR"/>
        </a:p>
      </dgm:t>
    </dgm:pt>
    <dgm:pt modelId="{AF48E6E4-14A6-446C-897D-CD142319A62A}" type="pres">
      <dgm:prSet presAssocID="{91BB8623-4D9F-48C6-976E-E4BB9A8E0180}" presName="childNode" presStyleLbl="node1" presStyleIdx="0" presStyleCnt="2">
        <dgm:presLayoutVars>
          <dgm:bulletEnabled val="1"/>
        </dgm:presLayoutVars>
      </dgm:prSet>
      <dgm:spPr/>
      <dgm:t>
        <a:bodyPr/>
        <a:lstStyle/>
        <a:p>
          <a:endParaRPr lang="tr-TR"/>
        </a:p>
      </dgm:t>
    </dgm:pt>
    <dgm:pt modelId="{4CF4B527-70D9-49D0-98A1-C224090E615E}" type="pres">
      <dgm:prSet presAssocID="{39C69F2D-8173-45C5-A6E1-3B2A0AA75503}" presName="hSp" presStyleCnt="0"/>
      <dgm:spPr/>
    </dgm:pt>
    <dgm:pt modelId="{C062E80F-19BE-446F-92E5-658346203510}" type="pres">
      <dgm:prSet presAssocID="{39C69F2D-8173-45C5-A6E1-3B2A0AA75503}" presName="vProcSp" presStyleCnt="0"/>
      <dgm:spPr/>
    </dgm:pt>
    <dgm:pt modelId="{78CFBB38-DCA9-4949-92FB-9CF7B99E6A8F}" type="pres">
      <dgm:prSet presAssocID="{39C69F2D-8173-45C5-A6E1-3B2A0AA75503}" presName="vSp1" presStyleCnt="0"/>
      <dgm:spPr/>
    </dgm:pt>
    <dgm:pt modelId="{0EE153B7-D97B-4B89-94F2-2CB7FA0B6C0A}" type="pres">
      <dgm:prSet presAssocID="{39C69F2D-8173-45C5-A6E1-3B2A0AA75503}" presName="simulatedConn" presStyleLbl="solidFgAcc1" presStyleIdx="0" presStyleCnt="1"/>
      <dgm:spPr>
        <a:solidFill>
          <a:srgbClr val="FFC000"/>
        </a:solidFill>
      </dgm:spPr>
    </dgm:pt>
    <dgm:pt modelId="{353D074F-79EE-4E13-B3C8-F1970F8A5365}" type="pres">
      <dgm:prSet presAssocID="{39C69F2D-8173-45C5-A6E1-3B2A0AA75503}" presName="vSp2" presStyleCnt="0"/>
      <dgm:spPr/>
    </dgm:pt>
    <dgm:pt modelId="{4EF12001-C616-437C-9BF1-482429773C1B}" type="pres">
      <dgm:prSet presAssocID="{39C69F2D-8173-45C5-A6E1-3B2A0AA75503}" presName="sibTrans" presStyleCnt="0"/>
      <dgm:spPr/>
    </dgm:pt>
    <dgm:pt modelId="{8D089313-ACF7-43DC-8AF3-C9ECDADA1598}" type="pres">
      <dgm:prSet presAssocID="{E3B09E78-CAB7-43EC-B7B2-3853E25FA780}" presName="compositeNode" presStyleCnt="0">
        <dgm:presLayoutVars>
          <dgm:bulletEnabled val="1"/>
        </dgm:presLayoutVars>
      </dgm:prSet>
      <dgm:spPr/>
    </dgm:pt>
    <dgm:pt modelId="{89F3B3BC-F886-4BBB-BE25-511D000B5E65}" type="pres">
      <dgm:prSet presAssocID="{E3B09E78-CAB7-43EC-B7B2-3853E25FA780}" presName="bgRect" presStyleLbl="node1" presStyleIdx="1" presStyleCnt="2"/>
      <dgm:spPr/>
      <dgm:t>
        <a:bodyPr/>
        <a:lstStyle/>
        <a:p>
          <a:endParaRPr lang="tr-TR"/>
        </a:p>
      </dgm:t>
    </dgm:pt>
    <dgm:pt modelId="{23E58C8E-DB2F-4F4C-9BBC-4B8F4F703128}" type="pres">
      <dgm:prSet presAssocID="{E3B09E78-CAB7-43EC-B7B2-3853E25FA780}" presName="parentNode" presStyleLbl="node1" presStyleIdx="1" presStyleCnt="2">
        <dgm:presLayoutVars>
          <dgm:chMax val="0"/>
          <dgm:bulletEnabled val="1"/>
        </dgm:presLayoutVars>
      </dgm:prSet>
      <dgm:spPr/>
      <dgm:t>
        <a:bodyPr/>
        <a:lstStyle/>
        <a:p>
          <a:endParaRPr lang="tr-TR"/>
        </a:p>
      </dgm:t>
    </dgm:pt>
    <dgm:pt modelId="{F25015DA-7595-48EE-A285-003459C075EB}" type="pres">
      <dgm:prSet presAssocID="{E3B09E78-CAB7-43EC-B7B2-3853E25FA780}" presName="childNode" presStyleLbl="node1" presStyleIdx="1" presStyleCnt="2">
        <dgm:presLayoutVars>
          <dgm:bulletEnabled val="1"/>
        </dgm:presLayoutVars>
      </dgm:prSet>
      <dgm:spPr/>
      <dgm:t>
        <a:bodyPr/>
        <a:lstStyle/>
        <a:p>
          <a:endParaRPr lang="tr-TR"/>
        </a:p>
      </dgm:t>
    </dgm:pt>
  </dgm:ptLst>
  <dgm:cxnLst>
    <dgm:cxn modelId="{3AB3A3F6-0358-4D62-9503-971BF2F6F665}" type="presOf" srcId="{91BB8623-4D9F-48C6-976E-E4BB9A8E0180}" destId="{D64889DD-1C37-4989-AA93-3BC4C0E00C26}" srcOrd="1" destOrd="0" presId="urn:microsoft.com/office/officeart/2005/8/layout/hProcess7"/>
    <dgm:cxn modelId="{DED1F60E-39F5-43D7-A46C-81B35664FF88}" type="presOf" srcId="{91BB8623-4D9F-48C6-976E-E4BB9A8E0180}" destId="{F8C0E1C4-4924-429F-ABF8-1BEFC8D77FF1}" srcOrd="0" destOrd="0" presId="urn:microsoft.com/office/officeart/2005/8/layout/hProcess7"/>
    <dgm:cxn modelId="{CDAA2402-7174-4808-BB03-094A73DF396F}" srcId="{E3B09E78-CAB7-43EC-B7B2-3853E25FA780}" destId="{4ECF9211-AD4A-45A7-BA59-45876A587432}" srcOrd="0" destOrd="0" parTransId="{6A0D385E-19E1-4D37-B1B3-7B8E326198CF}" sibTransId="{7DA56C7C-49B4-4002-8C4B-A74049BD6D2A}"/>
    <dgm:cxn modelId="{D1047E3E-2D87-403F-ABED-DDE660178125}" type="presOf" srcId="{E3B09E78-CAB7-43EC-B7B2-3853E25FA780}" destId="{89F3B3BC-F886-4BBB-BE25-511D000B5E65}" srcOrd="0" destOrd="0" presId="urn:microsoft.com/office/officeart/2005/8/layout/hProcess7"/>
    <dgm:cxn modelId="{2979136B-9DC6-47E8-9C1C-245B0DEF959A}" type="presOf" srcId="{F87AE823-6C21-4AC0-8B95-37568221BE26}" destId="{AF48E6E4-14A6-446C-897D-CD142319A62A}" srcOrd="0" destOrd="0" presId="urn:microsoft.com/office/officeart/2005/8/layout/hProcess7"/>
    <dgm:cxn modelId="{DFC75307-0F8F-42CC-BEDF-218DD2644767}" type="presOf" srcId="{4ECF9211-AD4A-45A7-BA59-45876A587432}" destId="{F25015DA-7595-48EE-A285-003459C075EB}" srcOrd="0" destOrd="0" presId="urn:microsoft.com/office/officeart/2005/8/layout/hProcess7"/>
    <dgm:cxn modelId="{3DB3CC1E-42AD-4348-8844-D998DE2FF0AA}" srcId="{A413703B-9725-459E-8537-3973F5071F3C}" destId="{91BB8623-4D9F-48C6-976E-E4BB9A8E0180}" srcOrd="0" destOrd="0" parTransId="{1F7DB8B6-D319-4F91-9177-965CBB3D3E9A}" sibTransId="{39C69F2D-8173-45C5-A6E1-3B2A0AA75503}"/>
    <dgm:cxn modelId="{D92511E1-CF1C-40C9-9C59-96636932EC06}" type="presOf" srcId="{E3B09E78-CAB7-43EC-B7B2-3853E25FA780}" destId="{23E58C8E-DB2F-4F4C-9BBC-4B8F4F703128}" srcOrd="1" destOrd="0" presId="urn:microsoft.com/office/officeart/2005/8/layout/hProcess7"/>
    <dgm:cxn modelId="{39C7DC28-E474-4FEF-80DC-F1634E568FD3}" srcId="{A413703B-9725-459E-8537-3973F5071F3C}" destId="{E3B09E78-CAB7-43EC-B7B2-3853E25FA780}" srcOrd="1" destOrd="0" parTransId="{0BADF3FA-EFFA-4A1D-9D7A-3C5267CF02DB}" sibTransId="{FD553007-E68D-4FBE-9803-C3F4D78CF17F}"/>
    <dgm:cxn modelId="{38357AFF-5E98-4E88-BF72-2C92C614E790}" type="presOf" srcId="{A413703B-9725-459E-8537-3973F5071F3C}" destId="{578DDDD1-A857-4785-BE4B-57E862E296AB}" srcOrd="0" destOrd="0" presId="urn:microsoft.com/office/officeart/2005/8/layout/hProcess7"/>
    <dgm:cxn modelId="{542F6FE7-B4B3-4AD2-8DDC-5FC0B0613C20}" srcId="{91BB8623-4D9F-48C6-976E-E4BB9A8E0180}" destId="{F87AE823-6C21-4AC0-8B95-37568221BE26}" srcOrd="0" destOrd="0" parTransId="{F69A463F-A3FF-427A-A665-AEA2E7B6B7CD}" sibTransId="{EEA8CE8F-346B-4289-917C-86CA168E4995}"/>
    <dgm:cxn modelId="{3253C63B-1ACC-4D3E-9B91-DB23CF1CF565}" type="presParOf" srcId="{578DDDD1-A857-4785-BE4B-57E862E296AB}" destId="{77EB6F0A-5F99-43E3-99DE-1DEDA928806B}" srcOrd="0" destOrd="0" presId="urn:microsoft.com/office/officeart/2005/8/layout/hProcess7"/>
    <dgm:cxn modelId="{D0599F27-E69D-4600-942D-F4EA3DEFD73E}" type="presParOf" srcId="{77EB6F0A-5F99-43E3-99DE-1DEDA928806B}" destId="{F8C0E1C4-4924-429F-ABF8-1BEFC8D77FF1}" srcOrd="0" destOrd="0" presId="urn:microsoft.com/office/officeart/2005/8/layout/hProcess7"/>
    <dgm:cxn modelId="{6B4B57A6-5DB1-4A69-8E97-D2C59846E9E8}" type="presParOf" srcId="{77EB6F0A-5F99-43E3-99DE-1DEDA928806B}" destId="{D64889DD-1C37-4989-AA93-3BC4C0E00C26}" srcOrd="1" destOrd="0" presId="urn:microsoft.com/office/officeart/2005/8/layout/hProcess7"/>
    <dgm:cxn modelId="{41B776F8-F23F-4744-81F9-3B6A9015766D}" type="presParOf" srcId="{77EB6F0A-5F99-43E3-99DE-1DEDA928806B}" destId="{AF48E6E4-14A6-446C-897D-CD142319A62A}" srcOrd="2" destOrd="0" presId="urn:microsoft.com/office/officeart/2005/8/layout/hProcess7"/>
    <dgm:cxn modelId="{1AE52CDD-A8B2-494D-9E78-CF6E7667A266}" type="presParOf" srcId="{578DDDD1-A857-4785-BE4B-57E862E296AB}" destId="{4CF4B527-70D9-49D0-98A1-C224090E615E}" srcOrd="1" destOrd="0" presId="urn:microsoft.com/office/officeart/2005/8/layout/hProcess7"/>
    <dgm:cxn modelId="{0AE48367-E288-4D5E-BE93-DA873F370F52}" type="presParOf" srcId="{578DDDD1-A857-4785-BE4B-57E862E296AB}" destId="{C062E80F-19BE-446F-92E5-658346203510}" srcOrd="2" destOrd="0" presId="urn:microsoft.com/office/officeart/2005/8/layout/hProcess7"/>
    <dgm:cxn modelId="{612A9AF3-1EB7-424F-B19E-F1977CE11AC6}" type="presParOf" srcId="{C062E80F-19BE-446F-92E5-658346203510}" destId="{78CFBB38-DCA9-4949-92FB-9CF7B99E6A8F}" srcOrd="0" destOrd="0" presId="urn:microsoft.com/office/officeart/2005/8/layout/hProcess7"/>
    <dgm:cxn modelId="{D1264D17-C0A1-4163-8E6F-2AF73E453AA4}" type="presParOf" srcId="{C062E80F-19BE-446F-92E5-658346203510}" destId="{0EE153B7-D97B-4B89-94F2-2CB7FA0B6C0A}" srcOrd="1" destOrd="0" presId="urn:microsoft.com/office/officeart/2005/8/layout/hProcess7"/>
    <dgm:cxn modelId="{804FE0B4-EAC8-424F-B665-08A408849470}" type="presParOf" srcId="{C062E80F-19BE-446F-92E5-658346203510}" destId="{353D074F-79EE-4E13-B3C8-F1970F8A5365}" srcOrd="2" destOrd="0" presId="urn:microsoft.com/office/officeart/2005/8/layout/hProcess7"/>
    <dgm:cxn modelId="{FAF23DB1-BC33-4D86-BA2B-D50E4A8C69E2}" type="presParOf" srcId="{578DDDD1-A857-4785-BE4B-57E862E296AB}" destId="{4EF12001-C616-437C-9BF1-482429773C1B}" srcOrd="3" destOrd="0" presId="urn:microsoft.com/office/officeart/2005/8/layout/hProcess7"/>
    <dgm:cxn modelId="{5B693E4B-6EBC-4AEF-8F2D-89C7D2DE233A}" type="presParOf" srcId="{578DDDD1-A857-4785-BE4B-57E862E296AB}" destId="{8D089313-ACF7-43DC-8AF3-C9ECDADA1598}" srcOrd="4" destOrd="0" presId="urn:microsoft.com/office/officeart/2005/8/layout/hProcess7"/>
    <dgm:cxn modelId="{C55BAC7B-A28C-463E-A1CB-3DE2780E3318}" type="presParOf" srcId="{8D089313-ACF7-43DC-8AF3-C9ECDADA1598}" destId="{89F3B3BC-F886-4BBB-BE25-511D000B5E65}" srcOrd="0" destOrd="0" presId="urn:microsoft.com/office/officeart/2005/8/layout/hProcess7"/>
    <dgm:cxn modelId="{76D6FC5C-0407-4E1B-BF72-2B3CDFBF1242}" type="presParOf" srcId="{8D089313-ACF7-43DC-8AF3-C9ECDADA1598}" destId="{23E58C8E-DB2F-4F4C-9BBC-4B8F4F703128}" srcOrd="1" destOrd="0" presId="urn:microsoft.com/office/officeart/2005/8/layout/hProcess7"/>
    <dgm:cxn modelId="{99082F96-0532-45CF-8712-95ED6674A2EC}" type="presParOf" srcId="{8D089313-ACF7-43DC-8AF3-C9ECDADA1598}" destId="{F25015DA-7595-48EE-A285-003459C075EB}" srcOrd="2" destOrd="0" presId="urn:microsoft.com/office/officeart/2005/8/layout/hProcess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DE800-163D-40AC-BB8A-C2AECDC92C9A}">
      <dsp:nvSpPr>
        <dsp:cNvPr id="0" name=""/>
        <dsp:cNvSpPr/>
      </dsp:nvSpPr>
      <dsp:spPr>
        <a:xfrm>
          <a:off x="0" y="0"/>
          <a:ext cx="4870704" cy="11958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tr-TR" sz="1300" b="1" kern="1200"/>
            <a:t>Eski Durum</a:t>
          </a:r>
        </a:p>
        <a:p>
          <a:pPr lvl="0" algn="just" defTabSz="577850">
            <a:lnSpc>
              <a:spcPct val="90000"/>
            </a:lnSpc>
            <a:spcBef>
              <a:spcPct val="0"/>
            </a:spcBef>
            <a:spcAft>
              <a:spcPct val="35000"/>
            </a:spcAft>
          </a:pPr>
          <a:r>
            <a:rPr lang="tr-TR" sz="1300" kern="1200"/>
            <a:t>Öğrenci; alt dönemlerde hiç almadığı ya da devam şartı sağlamadığı ders veya derslere öncelikle yazılmak zorundadır.</a:t>
          </a:r>
        </a:p>
      </dsp:txBody>
      <dsp:txXfrm>
        <a:off x="35026" y="35026"/>
        <a:ext cx="3634684" cy="1125811"/>
      </dsp:txXfrm>
    </dsp:sp>
    <dsp:sp modelId="{CC1E77C0-B9AC-4267-8DDB-5A988CA52A65}">
      <dsp:nvSpPr>
        <dsp:cNvPr id="0" name=""/>
        <dsp:cNvSpPr/>
      </dsp:nvSpPr>
      <dsp:spPr>
        <a:xfrm>
          <a:off x="859535" y="1461611"/>
          <a:ext cx="4870704" cy="1195863"/>
        </a:xfrm>
        <a:prstGeom prst="roundRect">
          <a:avLst>
            <a:gd name="adj" fmla="val 10000"/>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tr-TR" sz="1300" b="1" kern="1200">
              <a:solidFill>
                <a:sysClr val="windowText" lastClr="000000"/>
              </a:solidFill>
            </a:rPr>
            <a:t>Yeni Durum</a:t>
          </a:r>
        </a:p>
        <a:p>
          <a:pPr lvl="0" algn="just" defTabSz="577850">
            <a:lnSpc>
              <a:spcPct val="90000"/>
            </a:lnSpc>
            <a:spcBef>
              <a:spcPct val="0"/>
            </a:spcBef>
            <a:spcAft>
              <a:spcPct val="35000"/>
            </a:spcAft>
          </a:pPr>
          <a:r>
            <a:rPr lang="tr-TR" sz="1300" kern="1200">
              <a:solidFill>
                <a:sysClr val="windowText" lastClr="000000"/>
              </a:solidFill>
            </a:rPr>
            <a:t>Öğrenciler, alt dönemlerden </a:t>
          </a:r>
          <a:r>
            <a:rPr lang="tr-TR" sz="1300" b="1" kern="1200">
              <a:solidFill>
                <a:sysClr val="windowText" lastClr="000000"/>
              </a:solidFill>
            </a:rPr>
            <a:t>başarısız </a:t>
          </a:r>
          <a:r>
            <a:rPr lang="tr-TR" sz="1300" kern="1200">
              <a:solidFill>
                <a:sysClr val="windowText" lastClr="000000"/>
              </a:solidFill>
            </a:rPr>
            <a:t>olduğu, hiç almadığı ya da devam şartı sağlamadığı ders veya derslere öncelikle yazılmak zorundadır.</a:t>
          </a:r>
        </a:p>
      </dsp:txBody>
      <dsp:txXfrm>
        <a:off x="894561" y="1496637"/>
        <a:ext cx="3163804" cy="1125811"/>
      </dsp:txXfrm>
    </dsp:sp>
    <dsp:sp modelId="{9D6D2BC7-EE42-425D-88A5-E35AC145597D}">
      <dsp:nvSpPr>
        <dsp:cNvPr id="0" name=""/>
        <dsp:cNvSpPr/>
      </dsp:nvSpPr>
      <dsp:spPr>
        <a:xfrm>
          <a:off x="4093392" y="940081"/>
          <a:ext cx="777311" cy="777311"/>
        </a:xfrm>
        <a:prstGeom prst="downArrow">
          <a:avLst>
            <a:gd name="adj1" fmla="val 55000"/>
            <a:gd name="adj2" fmla="val 45000"/>
          </a:avLst>
        </a:prstGeom>
        <a:solidFill>
          <a:srgbClr val="FFC000">
            <a:alpha val="90000"/>
          </a:srgb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tr-TR" sz="3500" kern="1200"/>
        </a:p>
      </dsp:txBody>
      <dsp:txXfrm>
        <a:off x="4268287" y="940081"/>
        <a:ext cx="427521" cy="5849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71195-616B-4E78-A934-17BA87A4EB0D}">
      <dsp:nvSpPr>
        <dsp:cNvPr id="0" name=""/>
        <dsp:cNvSpPr/>
      </dsp:nvSpPr>
      <dsp:spPr>
        <a:xfrm>
          <a:off x="5833" y="299443"/>
          <a:ext cx="1743514" cy="246816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t>Eski Durum</a:t>
          </a:r>
        </a:p>
        <a:p>
          <a:pPr lvl="0" algn="l" defTabSz="533400">
            <a:lnSpc>
              <a:spcPct val="90000"/>
            </a:lnSpc>
            <a:spcBef>
              <a:spcPct val="0"/>
            </a:spcBef>
            <a:spcAft>
              <a:spcPct val="35000"/>
            </a:spcAft>
          </a:pPr>
          <a:r>
            <a:rPr lang="tr-TR" sz="1200" kern="1200"/>
            <a:t>Lisans programlarında kayıtlı öğrenciler, bulunduğu ya da üst yarıyıl derslerine yazılma yapabilmek için dördüncü yarıyıl sonu itibariyle, bulunduğu döneme kadar tüm dersleri almış olmak ve en son Genel Not Ortalaması 1,80 ve üzeri olmak zorundadır. </a:t>
          </a:r>
        </a:p>
      </dsp:txBody>
      <dsp:txXfrm>
        <a:off x="56899" y="350509"/>
        <a:ext cx="1641382" cy="2366030"/>
      </dsp:txXfrm>
    </dsp:sp>
    <dsp:sp modelId="{847A674B-7F54-4CE8-B16A-B8847B0470B2}">
      <dsp:nvSpPr>
        <dsp:cNvPr id="0" name=""/>
        <dsp:cNvSpPr/>
      </dsp:nvSpPr>
      <dsp:spPr>
        <a:xfrm>
          <a:off x="1923698" y="1317329"/>
          <a:ext cx="369624" cy="432391"/>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a:off x="1923698" y="1403807"/>
        <a:ext cx="258737" cy="259435"/>
      </dsp:txXfrm>
    </dsp:sp>
    <dsp:sp modelId="{4684AABB-F669-40DA-AC8B-885FCF0E2EDF}">
      <dsp:nvSpPr>
        <dsp:cNvPr id="0" name=""/>
        <dsp:cNvSpPr/>
      </dsp:nvSpPr>
      <dsp:spPr>
        <a:xfrm>
          <a:off x="2446752" y="299443"/>
          <a:ext cx="1743514" cy="2468162"/>
        </a:xfrm>
        <a:prstGeom prst="roundRect">
          <a:avLst>
            <a:gd name="adj" fmla="val 10000"/>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tr-TR" sz="1200" b="1" kern="1200"/>
            <a:t>Yeni Durum</a:t>
          </a:r>
        </a:p>
        <a:p>
          <a:pPr lvl="0" algn="ctr" defTabSz="533400">
            <a:lnSpc>
              <a:spcPct val="90000"/>
            </a:lnSpc>
            <a:spcBef>
              <a:spcPct val="0"/>
            </a:spcBef>
            <a:spcAft>
              <a:spcPct val="35000"/>
            </a:spcAft>
          </a:pPr>
          <a:endParaRPr lang="tr-TR" sz="1200" b="1" kern="1200"/>
        </a:p>
        <a:p>
          <a:pPr lvl="0" algn="ctr" defTabSz="533400">
            <a:lnSpc>
              <a:spcPct val="90000"/>
            </a:lnSpc>
            <a:spcBef>
              <a:spcPct val="0"/>
            </a:spcBef>
            <a:spcAft>
              <a:spcPct val="35000"/>
            </a:spcAft>
          </a:pPr>
          <a:r>
            <a:rPr lang="tr-TR" sz="1200" b="1" kern="1200">
              <a:solidFill>
                <a:srgbClr val="FF0000"/>
              </a:solidFill>
            </a:rPr>
            <a:t>İkinci yarıyıldan</a:t>
          </a:r>
          <a:r>
            <a:rPr lang="tr-TR" sz="1200" kern="1200">
              <a:solidFill>
                <a:srgbClr val="FF0000"/>
              </a:solidFill>
            </a:rPr>
            <a:t> </a:t>
          </a:r>
          <a:r>
            <a:rPr lang="tr-TR" sz="1200" kern="1200">
              <a:solidFill>
                <a:sysClr val="windowText" lastClr="000000"/>
              </a:solidFill>
            </a:rPr>
            <a:t>sonraki tüm dönemlerde;  GNO’su </a:t>
          </a:r>
          <a:r>
            <a:rPr lang="tr-TR" sz="1200" b="1" kern="1200">
              <a:solidFill>
                <a:sysClr val="windowText" lastClr="000000"/>
              </a:solidFill>
            </a:rPr>
            <a:t>1.80'in altında </a:t>
          </a:r>
          <a:r>
            <a:rPr lang="tr-TR" sz="1200" kern="1200">
              <a:solidFill>
                <a:sysClr val="windowText" lastClr="000000"/>
              </a:solidFill>
            </a:rPr>
            <a:t>kalan öğrenciler bulunduğu dönem ve alt dönemlerden olmak üzere </a:t>
          </a:r>
          <a:r>
            <a:rPr lang="tr-TR" sz="1200" b="1" kern="1200">
              <a:solidFill>
                <a:sysClr val="windowText" lastClr="000000"/>
              </a:solidFill>
            </a:rPr>
            <a:t>en fazla 25 AKTS'lik</a:t>
          </a:r>
          <a:r>
            <a:rPr lang="tr-TR" sz="1200" kern="1200">
              <a:solidFill>
                <a:sysClr val="windowText" lastClr="000000"/>
              </a:solidFill>
            </a:rPr>
            <a:t> derse kayıt yaptırabilir.</a:t>
          </a:r>
        </a:p>
      </dsp:txBody>
      <dsp:txXfrm>
        <a:off x="2497818" y="350509"/>
        <a:ext cx="1641382" cy="2366030"/>
      </dsp:txXfrm>
    </dsp:sp>
    <dsp:sp modelId="{EEC0BCB7-BA44-428A-93B1-EAC5EFCCC9B7}">
      <dsp:nvSpPr>
        <dsp:cNvPr id="0" name=""/>
        <dsp:cNvSpPr/>
      </dsp:nvSpPr>
      <dsp:spPr>
        <a:xfrm>
          <a:off x="4364618" y="1317329"/>
          <a:ext cx="369624" cy="432391"/>
        </a:xfrm>
        <a:prstGeom prst="rightArrow">
          <a:avLst>
            <a:gd name="adj1" fmla="val 60000"/>
            <a:gd name="adj2" fmla="val 50000"/>
          </a:avLst>
        </a:prstGeom>
        <a:solidFill>
          <a:srgbClr val="00CC99"/>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a:off x="4364618" y="1403807"/>
        <a:ext cx="258737" cy="259435"/>
      </dsp:txXfrm>
    </dsp:sp>
    <dsp:sp modelId="{0EADD077-DF46-43A9-A574-099F7E5FCE5B}">
      <dsp:nvSpPr>
        <dsp:cNvPr id="0" name=""/>
        <dsp:cNvSpPr/>
      </dsp:nvSpPr>
      <dsp:spPr>
        <a:xfrm>
          <a:off x="4887672" y="299443"/>
          <a:ext cx="1743514" cy="2468162"/>
        </a:xfrm>
        <a:prstGeom prst="roundRect">
          <a:avLst>
            <a:gd name="adj" fmla="val 10000"/>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tr-TR" sz="1200" b="1" kern="1200"/>
            <a:t>Yeni Durum</a:t>
          </a:r>
        </a:p>
        <a:p>
          <a:pPr lvl="0" algn="ctr" defTabSz="533400">
            <a:lnSpc>
              <a:spcPct val="90000"/>
            </a:lnSpc>
            <a:spcBef>
              <a:spcPct val="0"/>
            </a:spcBef>
            <a:spcAft>
              <a:spcPct val="35000"/>
            </a:spcAft>
          </a:pPr>
          <a:endParaRPr lang="tr-TR" sz="1200" b="1" kern="1200"/>
        </a:p>
        <a:p>
          <a:pPr lvl="0" algn="ctr" defTabSz="533400">
            <a:lnSpc>
              <a:spcPct val="90000"/>
            </a:lnSpc>
            <a:spcBef>
              <a:spcPct val="0"/>
            </a:spcBef>
            <a:spcAft>
              <a:spcPct val="35000"/>
            </a:spcAft>
          </a:pPr>
          <a:r>
            <a:rPr lang="tr-TR" sz="1200" b="1" kern="1200">
              <a:solidFill>
                <a:srgbClr val="FF0000"/>
              </a:solidFill>
            </a:rPr>
            <a:t>İkinci yarıyıldan</a:t>
          </a:r>
          <a:r>
            <a:rPr lang="tr-TR" sz="1200" kern="1200">
              <a:solidFill>
                <a:srgbClr val="FF0000"/>
              </a:solidFill>
            </a:rPr>
            <a:t> </a:t>
          </a:r>
          <a:r>
            <a:rPr lang="tr-TR" sz="1200" kern="1200">
              <a:solidFill>
                <a:sysClr val="windowText" lastClr="000000"/>
              </a:solidFill>
            </a:rPr>
            <a:t>sonraki tüm dönemlerde GNO’su </a:t>
          </a:r>
          <a:r>
            <a:rPr lang="tr-TR" sz="1200" b="1" kern="1200">
              <a:solidFill>
                <a:sysClr val="windowText" lastClr="000000"/>
              </a:solidFill>
            </a:rPr>
            <a:t>1.80 ve üzerinde </a:t>
          </a:r>
          <a:r>
            <a:rPr lang="tr-TR" sz="1200" kern="1200">
              <a:solidFill>
                <a:sysClr val="windowText" lastClr="000000"/>
              </a:solidFill>
            </a:rPr>
            <a:t>olan öğrenciler bulunduğu dönem ve alt dönemlerden olmak üzere </a:t>
          </a:r>
          <a:r>
            <a:rPr lang="tr-TR" sz="1200" b="1" kern="1200">
              <a:solidFill>
                <a:sysClr val="windowText" lastClr="000000"/>
              </a:solidFill>
            </a:rPr>
            <a:t>30 AKTS ile birlikte 10 AKTS’lik veya 2 derse kayıt </a:t>
          </a:r>
          <a:r>
            <a:rPr lang="tr-TR" sz="1200" kern="1200">
              <a:solidFill>
                <a:sysClr val="windowText" lastClr="000000"/>
              </a:solidFill>
            </a:rPr>
            <a:t>yaptırabilir.</a:t>
          </a:r>
        </a:p>
      </dsp:txBody>
      <dsp:txXfrm>
        <a:off x="4938738" y="350509"/>
        <a:ext cx="1641382" cy="2366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C0E1C4-4924-429F-ABF8-1BEFC8D77FF1}">
      <dsp:nvSpPr>
        <dsp:cNvPr id="0" name=""/>
        <dsp:cNvSpPr/>
      </dsp:nvSpPr>
      <dsp:spPr>
        <a:xfrm>
          <a:off x="1296" y="0"/>
          <a:ext cx="3301350" cy="3032760"/>
        </a:xfrm>
        <a:prstGeom prst="roundRect">
          <a:avLst>
            <a:gd name="adj" fmla="val 5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tr-TR" sz="1200" b="1" kern="1200"/>
            <a:t>Eski Durum</a:t>
          </a:r>
        </a:p>
      </dsp:txBody>
      <dsp:txXfrm rot="16200000">
        <a:off x="-912000" y="913296"/>
        <a:ext cx="2486863" cy="660270"/>
      </dsp:txXfrm>
    </dsp:sp>
    <dsp:sp modelId="{AF48E6E4-14A6-446C-897D-CD142319A62A}">
      <dsp:nvSpPr>
        <dsp:cNvPr id="0" name=""/>
        <dsp:cNvSpPr/>
      </dsp:nvSpPr>
      <dsp:spPr>
        <a:xfrm>
          <a:off x="661566" y="0"/>
          <a:ext cx="2459505" cy="30327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l" defTabSz="533400">
            <a:lnSpc>
              <a:spcPct val="90000"/>
            </a:lnSpc>
            <a:spcBef>
              <a:spcPct val="0"/>
            </a:spcBef>
            <a:spcAft>
              <a:spcPct val="35000"/>
            </a:spcAft>
          </a:pPr>
          <a:endParaRPr lang="tr-TR" sz="1200" kern="1200"/>
        </a:p>
        <a:p>
          <a:pPr lvl="0" algn="l" defTabSz="533400">
            <a:lnSpc>
              <a:spcPct val="90000"/>
            </a:lnSpc>
            <a:spcBef>
              <a:spcPct val="0"/>
            </a:spcBef>
            <a:spcAft>
              <a:spcPct val="35000"/>
            </a:spcAft>
          </a:pPr>
          <a:r>
            <a:rPr lang="tr-TR" sz="1200" kern="1200"/>
            <a:t>Öğrenci ilk kez aldığı veya devamsızlığı nedeniyle tekrarlayacağı dersten veya uygulamadan yarıyıl/yılsonu ve bütünleme sınavlarına girebilmek için; teorik derslerin en az %70’ine, uygulamalı derslerin ise en az %80’ine devam etmiş olması gerekir. </a:t>
          </a:r>
        </a:p>
      </dsp:txBody>
      <dsp:txXfrm>
        <a:off x="661566" y="0"/>
        <a:ext cx="2459505" cy="3032760"/>
      </dsp:txXfrm>
    </dsp:sp>
    <dsp:sp modelId="{89F3B3BC-F886-4BBB-BE25-511D000B5E65}">
      <dsp:nvSpPr>
        <dsp:cNvPr id="0" name=""/>
        <dsp:cNvSpPr/>
      </dsp:nvSpPr>
      <dsp:spPr>
        <a:xfrm>
          <a:off x="3418193" y="0"/>
          <a:ext cx="3301350" cy="3032760"/>
        </a:xfrm>
        <a:prstGeom prst="roundRect">
          <a:avLst>
            <a:gd name="adj" fmla="val 5000"/>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tr-TR" sz="1200" b="1" kern="1200"/>
            <a:t>Yeni Durum</a:t>
          </a:r>
        </a:p>
      </dsp:txBody>
      <dsp:txXfrm rot="16200000">
        <a:off x="2504897" y="913296"/>
        <a:ext cx="2486863" cy="660270"/>
      </dsp:txXfrm>
    </dsp:sp>
    <dsp:sp modelId="{0EE153B7-D97B-4B89-94F2-2CB7FA0B6C0A}">
      <dsp:nvSpPr>
        <dsp:cNvPr id="0" name=""/>
        <dsp:cNvSpPr/>
      </dsp:nvSpPr>
      <dsp:spPr>
        <a:xfrm rot="5400000">
          <a:off x="3211711" y="2353934"/>
          <a:ext cx="445977" cy="495202"/>
        </a:xfrm>
        <a:prstGeom prst="flowChartExtract">
          <a:avLst/>
        </a:prstGeom>
        <a:solidFill>
          <a:srgbClr val="FFC000"/>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5015DA-7595-48EE-A285-003459C075EB}">
      <dsp:nvSpPr>
        <dsp:cNvPr id="0" name=""/>
        <dsp:cNvSpPr/>
      </dsp:nvSpPr>
      <dsp:spPr>
        <a:xfrm>
          <a:off x="4078463" y="0"/>
          <a:ext cx="2459505" cy="30327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l" defTabSz="533400">
            <a:lnSpc>
              <a:spcPct val="90000"/>
            </a:lnSpc>
            <a:spcBef>
              <a:spcPct val="0"/>
            </a:spcBef>
            <a:spcAft>
              <a:spcPct val="35000"/>
            </a:spcAft>
          </a:pPr>
          <a:endParaRPr lang="tr-TR" sz="1200" kern="1200">
            <a:solidFill>
              <a:sysClr val="windowText" lastClr="000000"/>
            </a:solidFill>
          </a:endParaRPr>
        </a:p>
        <a:p>
          <a:pPr lvl="0" algn="l" defTabSz="533400">
            <a:lnSpc>
              <a:spcPct val="90000"/>
            </a:lnSpc>
            <a:spcBef>
              <a:spcPct val="0"/>
            </a:spcBef>
            <a:spcAft>
              <a:spcPct val="35000"/>
            </a:spcAft>
          </a:pPr>
          <a:r>
            <a:rPr lang="tr-TR" sz="1200" kern="1200">
              <a:solidFill>
                <a:sysClr val="windowText" lastClr="000000"/>
              </a:solidFill>
            </a:rPr>
            <a:t>Öğrenci kayıtlı olduğu derslerin devam koşulunu sağlamak zorundadır. Her bir ders için; teorik ders saatlerinin %70’ine, uygulama ders saatlerinin de %80’ine katılan öğrenci yarıyıl/yılsonu ve bütünleme sınavlarına alınır. Devam şartını yerine getirdiği halde başarısızlık nedeniyle tekrarlanan teorik derslerde devam zorunluluğu aranmaz. </a:t>
          </a:r>
          <a:r>
            <a:rPr lang="tr-TR" sz="1200" b="1" kern="1200">
              <a:solidFill>
                <a:sysClr val="windowText" lastClr="000000"/>
              </a:solidFill>
            </a:rPr>
            <a:t>Ancak laboratuvar, atölye, stüdyo gibi öğretim elemanı eşliğinde yapılan ve uygulama ders saati teorik ders saatinden eşit veya fazla olan dersler başarısızlık nedeniyle tekrar edilse dahi devam zorunluluğu aranır. </a:t>
          </a:r>
        </a:p>
      </dsp:txBody>
      <dsp:txXfrm>
        <a:off x="4078463" y="0"/>
        <a:ext cx="2459505" cy="303276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Yeşil Sar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3280-67DC-4F38-A150-C1D8944B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nigar çelik</dc:creator>
  <cp:lastModifiedBy>Sau</cp:lastModifiedBy>
  <cp:revision>2</cp:revision>
  <dcterms:created xsi:type="dcterms:W3CDTF">2023-09-12T06:23:00Z</dcterms:created>
  <dcterms:modified xsi:type="dcterms:W3CDTF">2023-09-12T06:23:00Z</dcterms:modified>
</cp:coreProperties>
</file>